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4365" w14:textId="77777777" w:rsidR="003914FA" w:rsidRDefault="003914FA">
      <w:pPr>
        <w:jc w:val="center"/>
        <w:rPr>
          <w:b/>
          <w:sz w:val="32"/>
          <w:u w:val="double"/>
        </w:rPr>
      </w:pPr>
    </w:p>
    <w:p w14:paraId="76B519E8" w14:textId="77777777" w:rsidR="003914FA" w:rsidRDefault="003914FA">
      <w:pPr>
        <w:jc w:val="center"/>
        <w:rPr>
          <w:b/>
          <w:sz w:val="32"/>
          <w:u w:val="double"/>
        </w:rPr>
      </w:pPr>
    </w:p>
    <w:p w14:paraId="1CAFDD89" w14:textId="77777777" w:rsidR="003914FA" w:rsidRDefault="003914FA">
      <w:pPr>
        <w:jc w:val="center"/>
        <w:rPr>
          <w:b/>
          <w:sz w:val="32"/>
          <w:u w:val="double"/>
        </w:rPr>
      </w:pPr>
    </w:p>
    <w:p w14:paraId="21D2805A" w14:textId="77777777" w:rsidR="003914FA" w:rsidRDefault="003914FA">
      <w:pPr>
        <w:jc w:val="center"/>
        <w:rPr>
          <w:b/>
          <w:sz w:val="32"/>
          <w:u w:val="double"/>
        </w:rPr>
      </w:pPr>
    </w:p>
    <w:p w14:paraId="2392BD49" w14:textId="77777777" w:rsidR="003914FA" w:rsidRDefault="003914FA">
      <w:pPr>
        <w:jc w:val="center"/>
        <w:rPr>
          <w:b/>
          <w:sz w:val="32"/>
          <w:u w:val="double"/>
        </w:rPr>
      </w:pPr>
    </w:p>
    <w:p w14:paraId="4F746306" w14:textId="77777777" w:rsidR="003914FA" w:rsidRDefault="003914FA">
      <w:pPr>
        <w:jc w:val="center"/>
        <w:rPr>
          <w:b/>
          <w:sz w:val="32"/>
          <w:u w:val="double"/>
        </w:rPr>
      </w:pPr>
    </w:p>
    <w:p w14:paraId="3F07BE4A" w14:textId="77777777" w:rsidR="003914FA" w:rsidRDefault="003914FA">
      <w:pPr>
        <w:jc w:val="center"/>
        <w:rPr>
          <w:b/>
          <w:sz w:val="32"/>
          <w:u w:val="double"/>
        </w:rPr>
      </w:pPr>
    </w:p>
    <w:p w14:paraId="271BDFF2" w14:textId="63EA5B2B" w:rsidR="003914FA" w:rsidRDefault="002A4756">
      <w:pPr>
        <w:jc w:val="center"/>
        <w:rPr>
          <w:bCs/>
          <w:sz w:val="32"/>
          <w:u w:val="single"/>
        </w:rPr>
      </w:pPr>
      <w:r>
        <w:rPr>
          <w:bCs/>
          <w:noProof/>
          <w:sz w:val="20"/>
          <w:u w:val="single"/>
        </w:rPr>
        <mc:AlternateContent>
          <mc:Choice Requires="wps">
            <w:drawing>
              <wp:anchor distT="0" distB="0" distL="114300" distR="114300" simplePos="0" relativeHeight="251659776" behindDoc="0" locked="0" layoutInCell="1" allowOverlap="1" wp14:anchorId="223D7372" wp14:editId="163755FC">
                <wp:simplePos x="0" y="0"/>
                <wp:positionH relativeFrom="column">
                  <wp:posOffset>1092200</wp:posOffset>
                </wp:positionH>
                <wp:positionV relativeFrom="paragraph">
                  <wp:posOffset>181610</wp:posOffset>
                </wp:positionV>
                <wp:extent cx="4638675" cy="1118235"/>
                <wp:effectExtent l="76200" t="74295" r="9525" b="1714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118235"/>
                        </a:xfrm>
                        <a:prstGeom prst="flowChartProcess">
                          <a:avLst/>
                        </a:prstGeom>
                        <a:noFill/>
                        <a:ln w="9525">
                          <a:solidFill>
                            <a:srgbClr val="000000"/>
                          </a:solidFill>
                          <a:miter lim="800000"/>
                          <a:headEnd/>
                          <a:tailEnd/>
                        </a:ln>
                        <a:effectLst/>
                        <a:scene3d>
                          <a:camera prst="legacyObliqueTopLeft"/>
                          <a:lightRig rig="legacyFlat2" dir="t"/>
                        </a:scene3d>
                        <a:sp3d extrusionH="176200" prstMaterial="legacyMatte">
                          <a:bevelT w="13500" h="13500" prst="angle"/>
                          <a:bevelB w="13500" h="13500" prst="angle"/>
                          <a:extrusionClr>
                            <a:srgbClr val="969696"/>
                          </a:extrusionClr>
                          <a:contourClr>
                            <a:srgbClr val="000000"/>
                          </a:contourClr>
                        </a:sp3d>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7471B" id="_x0000_t109" coordsize="21600,21600" o:spt="109" path="m,l,21600r21600,l21600,xe">
                <v:stroke joinstyle="miter"/>
                <v:path gradientshapeok="t" o:connecttype="rect"/>
              </v:shapetype>
              <v:shape id="AutoShape 31" o:spid="_x0000_s1026" type="#_x0000_t109" style="position:absolute;left:0;text-align:left;margin-left:86pt;margin-top:14.3pt;width:365.25pt;height:8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" filled="f">
                <v:shadow opacity="49150f" offset="6pt,6pt"/>
                <o:extrusion v:ext="view" backdepth="16pt" color="#969696" on="t" viewpoint="-34.72222mm" viewpointorigin="-.5" skewangle="-45" lightposition="-50000,-50000" lightposition2="50000"/>
              </v:shape>
            </w:pict>
          </mc:Fallback>
        </mc:AlternateContent>
      </w:r>
    </w:p>
    <w:p w14:paraId="736B1031" w14:textId="77777777" w:rsidR="003914FA" w:rsidRPr="001F6E6D" w:rsidRDefault="003914FA">
      <w:pPr>
        <w:jc w:val="center"/>
        <w:rPr>
          <w:rFonts w:ascii="HG明朝E" w:eastAsia="HG明朝E"/>
          <w:bCs/>
          <w:sz w:val="32"/>
        </w:rPr>
      </w:pPr>
      <w:r w:rsidRPr="001F6E6D">
        <w:rPr>
          <w:rFonts w:ascii="HG明朝E" w:eastAsia="HG明朝E" w:hint="eastAsia"/>
          <w:bCs/>
          <w:sz w:val="32"/>
        </w:rPr>
        <w:t>臨床検査室を対象とした</w:t>
      </w:r>
    </w:p>
    <w:p w14:paraId="6D591A5D" w14:textId="77777777" w:rsidR="003914FA" w:rsidRPr="001F6E6D" w:rsidRDefault="003914FA">
      <w:pPr>
        <w:jc w:val="center"/>
        <w:rPr>
          <w:rFonts w:ascii="HG明朝E" w:eastAsia="HG明朝E"/>
          <w:b/>
          <w:bCs/>
          <w:sz w:val="32"/>
        </w:rPr>
      </w:pPr>
      <w:r w:rsidRPr="001F6E6D">
        <w:rPr>
          <w:rFonts w:ascii="HG明朝E" w:eastAsia="HG明朝E" w:hint="eastAsia"/>
          <w:b/>
          <w:bCs/>
          <w:sz w:val="32"/>
        </w:rPr>
        <w:t>総コレステロールの国際標準化プログラム</w:t>
      </w:r>
    </w:p>
    <w:p w14:paraId="0E5557A7" w14:textId="516B4FC0" w:rsidR="003914FA" w:rsidRDefault="003914FA" w:rsidP="00DC2835">
      <w:pPr>
        <w:jc w:val="center"/>
        <w:rPr>
          <w:bCs/>
          <w:sz w:val="32"/>
        </w:rPr>
      </w:pPr>
    </w:p>
    <w:p w14:paraId="7B104A80" w14:textId="77777777" w:rsidR="003914FA" w:rsidRDefault="003914FA">
      <w:pPr>
        <w:pStyle w:val="1"/>
        <w:rPr>
          <w:position w:val="12"/>
        </w:rPr>
      </w:pPr>
      <w:r>
        <w:rPr>
          <w:rFonts w:hint="eastAsia"/>
          <w:position w:val="12"/>
        </w:rPr>
        <w:t>Phase-1</w:t>
      </w:r>
    </w:p>
    <w:p w14:paraId="3B07107A" w14:textId="77777777" w:rsidR="003914FA" w:rsidRDefault="003914FA">
      <w:pPr>
        <w:jc w:val="center"/>
        <w:rPr>
          <w:b/>
          <w:sz w:val="32"/>
          <w:u w:val="double"/>
        </w:rPr>
      </w:pPr>
    </w:p>
    <w:p w14:paraId="190FFB74" w14:textId="77777777" w:rsidR="003914FA" w:rsidRDefault="003914FA">
      <w:pPr>
        <w:jc w:val="center"/>
        <w:rPr>
          <w:b/>
          <w:sz w:val="32"/>
          <w:u w:val="double"/>
        </w:rPr>
      </w:pPr>
    </w:p>
    <w:p w14:paraId="152E5088" w14:textId="77777777" w:rsidR="003914FA" w:rsidRDefault="003914FA">
      <w:pPr>
        <w:jc w:val="center"/>
        <w:rPr>
          <w:b/>
          <w:sz w:val="32"/>
          <w:u w:val="double"/>
        </w:rPr>
      </w:pPr>
    </w:p>
    <w:p w14:paraId="2CD43E82" w14:textId="77777777" w:rsidR="003914FA" w:rsidRDefault="003914FA">
      <w:pPr>
        <w:jc w:val="center"/>
        <w:rPr>
          <w:b/>
          <w:sz w:val="32"/>
          <w:u w:val="double"/>
        </w:rPr>
      </w:pPr>
    </w:p>
    <w:p w14:paraId="656ED78B" w14:textId="77777777" w:rsidR="003914FA" w:rsidRDefault="003914FA">
      <w:pPr>
        <w:jc w:val="center"/>
        <w:rPr>
          <w:b/>
          <w:sz w:val="32"/>
          <w:u w:val="double"/>
        </w:rPr>
      </w:pPr>
    </w:p>
    <w:p w14:paraId="684FD2EC" w14:textId="77777777" w:rsidR="003914FA" w:rsidRDefault="003914FA">
      <w:pPr>
        <w:jc w:val="center"/>
        <w:rPr>
          <w:b/>
          <w:sz w:val="32"/>
          <w:u w:val="double"/>
        </w:rPr>
      </w:pPr>
    </w:p>
    <w:p w14:paraId="595BA95C" w14:textId="77777777" w:rsidR="003914FA" w:rsidRDefault="003914FA">
      <w:pPr>
        <w:jc w:val="center"/>
        <w:rPr>
          <w:b/>
          <w:sz w:val="32"/>
          <w:u w:val="double"/>
        </w:rPr>
      </w:pPr>
    </w:p>
    <w:p w14:paraId="2C7D1167" w14:textId="2E591393" w:rsidR="003914FA" w:rsidRDefault="00131ED3" w:rsidP="00C97D25">
      <w:pPr>
        <w:pStyle w:val="1"/>
      </w:pPr>
      <w:r>
        <w:rPr>
          <w:noProof/>
        </w:rPr>
        <w:drawing>
          <wp:inline distT="0" distB="0" distL="0" distR="0" wp14:anchorId="2A50B0B7" wp14:editId="74982CCD">
            <wp:extent cx="4648200" cy="8096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8200" cy="809625"/>
                    </a:xfrm>
                    <a:prstGeom prst="rect">
                      <a:avLst/>
                    </a:prstGeom>
                  </pic:spPr>
                </pic:pic>
              </a:graphicData>
            </a:graphic>
          </wp:inline>
        </w:drawing>
      </w:r>
    </w:p>
    <w:p w14:paraId="5511743C" w14:textId="77777777" w:rsidR="003914FA" w:rsidRDefault="003914FA" w:rsidP="00AD1097">
      <w:pPr>
        <w:rPr>
          <w:b/>
          <w:sz w:val="32"/>
          <w:u w:val="double"/>
        </w:rPr>
      </w:pPr>
    </w:p>
    <w:p w14:paraId="19A4F725" w14:textId="77777777" w:rsidR="003914FA" w:rsidRDefault="003914FA">
      <w:pPr>
        <w:rPr>
          <w:b/>
          <w:sz w:val="32"/>
          <w:u w:val="double"/>
        </w:rPr>
      </w:pPr>
    </w:p>
    <w:p w14:paraId="68A9F5A5" w14:textId="77777777" w:rsidR="003914FA" w:rsidRDefault="003914FA">
      <w:pPr>
        <w:pStyle w:val="a3"/>
        <w:spacing w:line="280" w:lineRule="exact"/>
        <w:jc w:val="right"/>
      </w:pPr>
      <w:r>
        <w:rPr>
          <w:rFonts w:hint="eastAsia"/>
        </w:rPr>
        <w:t xml:space="preserve">                                                            </w:t>
      </w:r>
    </w:p>
    <w:p w14:paraId="5B41A56A" w14:textId="77777777" w:rsidR="003914FA" w:rsidRDefault="003914FA">
      <w:pPr>
        <w:spacing w:line="280" w:lineRule="exact"/>
        <w:jc w:val="right"/>
        <w:rPr>
          <w:sz w:val="24"/>
        </w:rPr>
      </w:pPr>
    </w:p>
    <w:p w14:paraId="0073B19F" w14:textId="09E10500" w:rsidR="003914FA" w:rsidRPr="008217FD" w:rsidRDefault="003914FA">
      <w:pPr>
        <w:pStyle w:val="a3"/>
        <w:jc w:val="right"/>
      </w:pPr>
      <w:r w:rsidRPr="008217FD">
        <w:t>20</w:t>
      </w:r>
      <w:r w:rsidR="00761053" w:rsidRPr="008217FD">
        <w:t>1</w:t>
      </w:r>
      <w:r w:rsidR="003A1993">
        <w:rPr>
          <w:rFonts w:hint="eastAsia"/>
        </w:rPr>
        <w:t>9</w:t>
      </w:r>
      <w:r w:rsidRPr="008217FD">
        <w:t>年</w:t>
      </w:r>
      <w:r w:rsidRPr="008217FD">
        <w:t>0</w:t>
      </w:r>
      <w:r w:rsidR="008217FD" w:rsidRPr="008217FD">
        <w:t>7</w:t>
      </w:r>
      <w:r w:rsidRPr="008217FD">
        <w:t>月</w:t>
      </w:r>
      <w:r w:rsidRPr="008217FD">
        <w:t xml:space="preserve">                                                                                                                                 </w:t>
      </w:r>
    </w:p>
    <w:p w14:paraId="7171D9A1" w14:textId="77777777" w:rsidR="003914FA" w:rsidRDefault="003914FA">
      <w:pPr>
        <w:spacing w:line="280" w:lineRule="exact"/>
        <w:jc w:val="right"/>
        <w:rPr>
          <w:sz w:val="24"/>
        </w:rPr>
      </w:pPr>
      <w:r>
        <w:rPr>
          <w:rFonts w:hint="eastAsia"/>
          <w:sz w:val="24"/>
        </w:rPr>
        <w:t>US National Cholesterol Reference Method Laboratory Network</w:t>
      </w:r>
      <w:r w:rsidR="00B34345">
        <w:rPr>
          <w:rFonts w:hint="eastAsia"/>
          <w:sz w:val="24"/>
        </w:rPr>
        <w:t xml:space="preserve"> </w:t>
      </w:r>
      <w:r>
        <w:rPr>
          <w:rFonts w:hint="eastAsia"/>
          <w:sz w:val="24"/>
        </w:rPr>
        <w:t xml:space="preserve">(CRMLN)                                                     </w:t>
      </w:r>
    </w:p>
    <w:p w14:paraId="37B6F086" w14:textId="50D3BDF7" w:rsidR="003914FA" w:rsidRPr="006C6E8D" w:rsidRDefault="003914FA">
      <w:pPr>
        <w:jc w:val="center"/>
        <w:rPr>
          <w:rFonts w:ascii="ＭＳ 明朝"/>
          <w:b/>
          <w:sz w:val="24"/>
          <w:u w:val="double"/>
        </w:rPr>
      </w:pPr>
      <w:r>
        <w:rPr>
          <w:rFonts w:hint="eastAsia"/>
          <w:sz w:val="24"/>
        </w:rPr>
        <w:t xml:space="preserve">                   </w:t>
      </w:r>
      <w:r w:rsidR="002B3BA1">
        <w:rPr>
          <w:rFonts w:hint="eastAsia"/>
          <w:sz w:val="24"/>
        </w:rPr>
        <w:t xml:space="preserve">　　　</w:t>
      </w:r>
      <w:r w:rsidR="00B34345">
        <w:rPr>
          <w:rFonts w:hint="eastAsia"/>
          <w:sz w:val="24"/>
        </w:rPr>
        <w:t>国立循環器病研究</w:t>
      </w:r>
      <w:r w:rsidR="00DC0AEF">
        <w:rPr>
          <w:rFonts w:hint="eastAsia"/>
          <w:sz w:val="24"/>
        </w:rPr>
        <w:t>センター</w:t>
      </w:r>
      <w:r w:rsidR="00B34345">
        <w:rPr>
          <w:rFonts w:hint="eastAsia"/>
          <w:sz w:val="24"/>
        </w:rPr>
        <w:t xml:space="preserve"> </w:t>
      </w:r>
      <w:r w:rsidR="003A1993">
        <w:rPr>
          <w:rFonts w:hint="eastAsia"/>
          <w:sz w:val="24"/>
        </w:rPr>
        <w:t>研究所</w:t>
      </w:r>
      <w:r>
        <w:rPr>
          <w:rFonts w:hint="eastAsia"/>
          <w:sz w:val="24"/>
        </w:rPr>
        <w:t xml:space="preserve"> </w:t>
      </w:r>
      <w:r w:rsidR="00B77AB2">
        <w:rPr>
          <w:rFonts w:hint="eastAsia"/>
          <w:sz w:val="24"/>
        </w:rPr>
        <w:t>研究推進支援部</w:t>
      </w:r>
      <w:r w:rsidR="002B3BA1">
        <w:rPr>
          <w:rFonts w:hint="eastAsia"/>
          <w:sz w:val="24"/>
        </w:rPr>
        <w:t xml:space="preserve">　脂質基準分析室</w:t>
      </w:r>
      <w:r w:rsidRPr="006C6E8D">
        <w:rPr>
          <w:rFonts w:hint="eastAsia"/>
          <w:b/>
          <w:sz w:val="32"/>
          <w:u w:val="double"/>
        </w:rPr>
        <w:lastRenderedPageBreak/>
        <w:t>CDC/CRMLN</w:t>
      </w:r>
      <w:r w:rsidRPr="006C6E8D">
        <w:rPr>
          <w:rFonts w:hint="eastAsia"/>
          <w:b/>
          <w:sz w:val="28"/>
          <w:u w:val="double"/>
        </w:rPr>
        <w:t>による総</w:t>
      </w:r>
      <w:r w:rsidR="00DC0AEF">
        <w:rPr>
          <w:rFonts w:hint="eastAsia"/>
          <w:b/>
          <w:sz w:val="28"/>
          <w:u w:val="double"/>
        </w:rPr>
        <w:t>コレステロール</w:t>
      </w:r>
      <w:r w:rsidRPr="006C6E8D">
        <w:rPr>
          <w:rFonts w:hint="eastAsia"/>
          <w:b/>
          <w:sz w:val="28"/>
          <w:u w:val="double"/>
        </w:rPr>
        <w:t>の国際標準化</w:t>
      </w:r>
      <w:r w:rsidR="00DC0AEF">
        <w:rPr>
          <w:rFonts w:hint="eastAsia"/>
          <w:b/>
          <w:sz w:val="28"/>
          <w:u w:val="double"/>
        </w:rPr>
        <w:t>プログラム</w:t>
      </w:r>
      <w:r w:rsidRPr="006C6E8D">
        <w:rPr>
          <w:rFonts w:ascii="ＭＳ 明朝" w:hint="eastAsia"/>
          <w:b/>
          <w:sz w:val="24"/>
          <w:u w:val="double"/>
        </w:rPr>
        <w:t>(</w:t>
      </w:r>
      <w:r w:rsidRPr="006C6E8D">
        <w:rPr>
          <w:rFonts w:hint="eastAsia"/>
          <w:b/>
          <w:sz w:val="24"/>
          <w:u w:val="double"/>
        </w:rPr>
        <w:t>Phase-1</w:t>
      </w:r>
      <w:r w:rsidRPr="006C6E8D">
        <w:rPr>
          <w:rFonts w:ascii="ＭＳ 明朝" w:hint="eastAsia"/>
          <w:b/>
          <w:sz w:val="24"/>
          <w:u w:val="double"/>
        </w:rPr>
        <w:t>)</w:t>
      </w:r>
    </w:p>
    <w:p w14:paraId="00360D70" w14:textId="1D851A95" w:rsidR="003914FA" w:rsidRDefault="003914FA">
      <w:pPr>
        <w:pStyle w:val="a3"/>
      </w:pPr>
      <w:r>
        <w:rPr>
          <w:rFonts w:hint="eastAsia"/>
        </w:rPr>
        <w:t xml:space="preserve">　　　　　　　　　　　　　　　　　　　　　　　　　　　　　　　　　　　　</w:t>
      </w:r>
      <w:r w:rsidR="00EC3884">
        <w:rPr>
          <w:rFonts w:hint="eastAsia"/>
        </w:rPr>
        <w:t xml:space="preserve">　　　　　　　　</w:t>
      </w:r>
      <w:r w:rsidR="00EC3884">
        <w:rPr>
          <w:rFonts w:hint="eastAsia"/>
        </w:rPr>
        <w:t xml:space="preserve"> </w:t>
      </w:r>
      <w:r>
        <w:rPr>
          <w:rFonts w:hint="eastAsia"/>
        </w:rPr>
        <w:t xml:space="preserve">　</w:t>
      </w:r>
      <w:r w:rsidR="00874E03">
        <w:rPr>
          <w:rFonts w:hint="eastAsia"/>
        </w:rPr>
        <w:t xml:space="preserve">  </w:t>
      </w:r>
      <w:r>
        <w:rPr>
          <w:rFonts w:hint="eastAsia"/>
        </w:rPr>
        <w:t>20</w:t>
      </w:r>
      <w:r w:rsidR="00761053">
        <w:rPr>
          <w:rFonts w:hint="eastAsia"/>
        </w:rPr>
        <w:t>1</w:t>
      </w:r>
      <w:r w:rsidR="003B054D">
        <w:rPr>
          <w:rFonts w:hint="eastAsia"/>
        </w:rPr>
        <w:t>9</w:t>
      </w:r>
      <w:r w:rsidR="00563E68">
        <w:rPr>
          <w:rFonts w:hint="eastAsia"/>
        </w:rPr>
        <w:t>.0</w:t>
      </w:r>
      <w:r w:rsidR="008217FD">
        <w:rPr>
          <w:rFonts w:hint="eastAsia"/>
        </w:rPr>
        <w:t>7</w:t>
      </w:r>
    </w:p>
    <w:p w14:paraId="34AE437A" w14:textId="1BF98342" w:rsidR="003914FA" w:rsidRPr="003B054D" w:rsidRDefault="003914FA">
      <w:pPr>
        <w:rPr>
          <w:szCs w:val="21"/>
        </w:rPr>
      </w:pPr>
      <w:r>
        <w:rPr>
          <w:rFonts w:hint="eastAsia"/>
        </w:rPr>
        <w:t xml:space="preserve">　　　　　　　　　　　　　　　</w:t>
      </w:r>
      <w:r w:rsidR="009A2633">
        <w:rPr>
          <w:rFonts w:hint="eastAsia"/>
        </w:rPr>
        <w:t xml:space="preserve">　</w:t>
      </w:r>
      <w:r>
        <w:rPr>
          <w:rFonts w:hint="eastAsia"/>
        </w:rPr>
        <w:t xml:space="preserve">　　</w:t>
      </w:r>
      <w:r w:rsidR="00563E68">
        <w:rPr>
          <w:rFonts w:hint="eastAsia"/>
        </w:rPr>
        <w:t xml:space="preserve">　</w:t>
      </w:r>
      <w:r w:rsidR="003B054D" w:rsidRPr="003B054D">
        <w:rPr>
          <w:rFonts w:hint="eastAsia"/>
          <w:szCs w:val="21"/>
        </w:rPr>
        <w:t>国立循環器病研究センター</w:t>
      </w:r>
      <w:r w:rsidR="003B054D" w:rsidRPr="003B054D">
        <w:rPr>
          <w:rFonts w:hint="eastAsia"/>
          <w:szCs w:val="21"/>
        </w:rPr>
        <w:t xml:space="preserve"> </w:t>
      </w:r>
      <w:r w:rsidR="003B054D" w:rsidRPr="003B054D">
        <w:rPr>
          <w:rFonts w:hint="eastAsia"/>
          <w:szCs w:val="21"/>
        </w:rPr>
        <w:t>研究所</w:t>
      </w:r>
      <w:r w:rsidR="003B054D" w:rsidRPr="003B054D">
        <w:rPr>
          <w:rFonts w:hint="eastAsia"/>
          <w:szCs w:val="21"/>
        </w:rPr>
        <w:t xml:space="preserve"> </w:t>
      </w:r>
      <w:r w:rsidR="003B054D" w:rsidRPr="003B054D">
        <w:rPr>
          <w:rFonts w:hint="eastAsia"/>
          <w:szCs w:val="21"/>
        </w:rPr>
        <w:t>研究推進支援部　脂質基準分析室</w:t>
      </w:r>
    </w:p>
    <w:p w14:paraId="01FA8B58" w14:textId="77777777" w:rsidR="007C3897" w:rsidRDefault="003914FA">
      <w:r>
        <w:rPr>
          <w:rFonts w:hint="eastAsia"/>
        </w:rPr>
        <w:t>この説明書は、</w:t>
      </w:r>
      <w:r>
        <w:rPr>
          <w:rFonts w:hint="eastAsia"/>
        </w:rPr>
        <w:t>WHO</w:t>
      </w:r>
      <w:r>
        <w:rPr>
          <w:rFonts w:hint="eastAsia"/>
        </w:rPr>
        <w:t>の協力センターである米国の</w:t>
      </w:r>
      <w:r>
        <w:rPr>
          <w:rFonts w:hint="eastAsia"/>
        </w:rPr>
        <w:t>CDC</w:t>
      </w:r>
      <w:r w:rsidR="00D66BC7">
        <w:rPr>
          <w:rFonts w:hint="eastAsia"/>
        </w:rPr>
        <w:t>(Centers for Disease Control and Prevention)</w:t>
      </w:r>
      <w:r>
        <w:rPr>
          <w:rFonts w:hint="eastAsia"/>
        </w:rPr>
        <w:t>と世界</w:t>
      </w:r>
      <w:r w:rsidR="007C3897">
        <w:rPr>
          <w:rFonts w:hint="eastAsia"/>
        </w:rPr>
        <w:t>8</w:t>
      </w:r>
      <w:r w:rsidR="007A5A9E">
        <w:rPr>
          <w:rFonts w:hint="eastAsia"/>
        </w:rPr>
        <w:t>ヶ国の</w:t>
      </w:r>
    </w:p>
    <w:p w14:paraId="1C5F653B" w14:textId="2ABF9982" w:rsidR="003914FA" w:rsidRDefault="007C3897">
      <w:r>
        <w:rPr>
          <w:rFonts w:hint="eastAsia"/>
        </w:rPr>
        <w:t>8</w:t>
      </w:r>
      <w:r w:rsidR="003914FA">
        <w:rPr>
          <w:rFonts w:hint="eastAsia"/>
        </w:rPr>
        <w:t>施設（</w:t>
      </w:r>
      <w:r w:rsidR="003914FA">
        <w:rPr>
          <w:rFonts w:hint="eastAsia"/>
        </w:rPr>
        <w:t>20</w:t>
      </w:r>
      <w:r w:rsidR="00761053">
        <w:rPr>
          <w:rFonts w:hint="eastAsia"/>
        </w:rPr>
        <w:t>1</w:t>
      </w:r>
      <w:r w:rsidR="008217FD">
        <w:rPr>
          <w:rFonts w:hint="eastAsia"/>
        </w:rPr>
        <w:t>8</w:t>
      </w:r>
      <w:r w:rsidR="003914FA">
        <w:rPr>
          <w:rFonts w:hint="eastAsia"/>
        </w:rPr>
        <w:t>年</w:t>
      </w:r>
      <w:r>
        <w:rPr>
          <w:rFonts w:hint="eastAsia"/>
        </w:rPr>
        <w:t>10</w:t>
      </w:r>
      <w:r w:rsidR="003914FA">
        <w:rPr>
          <w:rFonts w:hint="eastAsia"/>
        </w:rPr>
        <w:t>月現在）の脂質基準分析室で構成される</w:t>
      </w:r>
      <w:r w:rsidR="003914FA">
        <w:rPr>
          <w:rFonts w:hint="eastAsia"/>
        </w:rPr>
        <w:t>CRMLN</w:t>
      </w:r>
      <w:r w:rsidR="003914FA">
        <w:rPr>
          <w:rFonts w:hint="eastAsia"/>
        </w:rPr>
        <w:t>（</w:t>
      </w:r>
      <w:r w:rsidR="003914FA">
        <w:rPr>
          <w:rFonts w:hint="eastAsia"/>
        </w:rPr>
        <w:t>US Cholesterol Reference Method Laboratory Network</w:t>
      </w:r>
      <w:r w:rsidR="003914FA">
        <w:rPr>
          <w:rFonts w:hint="eastAsia"/>
        </w:rPr>
        <w:t>）が開発した臨床検査室向けの総</w:t>
      </w:r>
      <w:r w:rsidR="001A7796">
        <w:rPr>
          <w:rFonts w:hint="eastAsia"/>
        </w:rPr>
        <w:t>コレステロール</w:t>
      </w:r>
      <w:r w:rsidR="003914FA">
        <w:rPr>
          <w:rFonts w:hint="eastAsia"/>
        </w:rPr>
        <w:t>の国際標準化</w:t>
      </w:r>
      <w:r w:rsidR="001A7796">
        <w:rPr>
          <w:rFonts w:hint="eastAsia"/>
        </w:rPr>
        <w:t>プログラム</w:t>
      </w:r>
      <w:r w:rsidR="003914FA">
        <w:rPr>
          <w:rFonts w:hint="eastAsia"/>
        </w:rPr>
        <w:t>です。この</w:t>
      </w:r>
      <w:r w:rsidR="001A7796">
        <w:rPr>
          <w:rFonts w:hint="eastAsia"/>
        </w:rPr>
        <w:t>プログラム</w:t>
      </w:r>
      <w:r w:rsidR="003914FA">
        <w:rPr>
          <w:rFonts w:hint="eastAsia"/>
        </w:rPr>
        <w:t>は、ヒトの新鮮な個人血清を</w:t>
      </w:r>
      <w:r w:rsidR="001A7796">
        <w:rPr>
          <w:rFonts w:hint="eastAsia"/>
        </w:rPr>
        <w:t>検体</w:t>
      </w:r>
      <w:r w:rsidR="003914FA">
        <w:rPr>
          <w:rFonts w:hint="eastAsia"/>
        </w:rPr>
        <w:t>として、標準化の基本</w:t>
      </w:r>
      <w:r w:rsidR="003914FA">
        <w:rPr>
          <w:rFonts w:hint="eastAsia"/>
        </w:rPr>
        <w:t>6</w:t>
      </w:r>
      <w:r w:rsidR="003914FA">
        <w:rPr>
          <w:rFonts w:hint="eastAsia"/>
        </w:rPr>
        <w:t>原則（①基準分析法による目標値の確立、②標準物質の存在、③標準化</w:t>
      </w:r>
      <w:r w:rsidR="001A7796">
        <w:rPr>
          <w:rFonts w:hint="eastAsia"/>
        </w:rPr>
        <w:t>プログラム</w:t>
      </w:r>
      <w:r w:rsidR="003914FA">
        <w:rPr>
          <w:rFonts w:hint="eastAsia"/>
        </w:rPr>
        <w:t>の運用、④</w:t>
      </w:r>
      <w:r w:rsidR="001A7796">
        <w:rPr>
          <w:rFonts w:hint="eastAsia"/>
        </w:rPr>
        <w:t>検体</w:t>
      </w:r>
      <w:r w:rsidR="00D66BC7">
        <w:rPr>
          <w:rFonts w:hint="eastAsia"/>
        </w:rPr>
        <w:t>として</w:t>
      </w:r>
      <w:r w:rsidR="003914FA">
        <w:rPr>
          <w:rFonts w:hint="eastAsia"/>
        </w:rPr>
        <w:t>新鮮血清を使用、⑤測定成績解析ソフトの運用、⑥判定基準の適用）に従い、</w:t>
      </w:r>
      <w:r w:rsidR="008C4B57">
        <w:rPr>
          <w:rFonts w:hint="eastAsia"/>
        </w:rPr>
        <w:t>「正確度」の</w:t>
      </w:r>
      <w:r w:rsidR="003914FA">
        <w:rPr>
          <w:rFonts w:hint="eastAsia"/>
        </w:rPr>
        <w:t>トレーサビリティを実行する</w:t>
      </w:r>
      <w:r w:rsidR="008C4B57">
        <w:rPr>
          <w:rFonts w:hint="eastAsia"/>
        </w:rPr>
        <w:t>点に</w:t>
      </w:r>
      <w:r w:rsidR="003914FA">
        <w:rPr>
          <w:rFonts w:hint="eastAsia"/>
        </w:rPr>
        <w:t>重点を置いた国際標準化システムです。この</w:t>
      </w:r>
      <w:r w:rsidR="001A7796">
        <w:rPr>
          <w:rFonts w:hint="eastAsia"/>
        </w:rPr>
        <w:t>プログラム</w:t>
      </w:r>
      <w:r w:rsidR="003914FA">
        <w:rPr>
          <w:rFonts w:hint="eastAsia"/>
        </w:rPr>
        <w:t>を通じて得られる成績には高度な統計解析が施され、検査室の</w:t>
      </w:r>
      <w:r w:rsidR="00BE292E">
        <w:rPr>
          <w:rFonts w:hint="eastAsia"/>
        </w:rPr>
        <w:t>「</w:t>
      </w:r>
      <w:r w:rsidR="003914FA">
        <w:rPr>
          <w:rFonts w:hint="eastAsia"/>
        </w:rPr>
        <w:t>精度保証のエビデンス</w:t>
      </w:r>
      <w:r w:rsidR="00BE292E">
        <w:rPr>
          <w:rFonts w:hint="eastAsia"/>
        </w:rPr>
        <w:t>」</w:t>
      </w:r>
      <w:r w:rsidR="003914FA">
        <w:rPr>
          <w:rFonts w:hint="eastAsia"/>
        </w:rPr>
        <w:t>となる認証書は国際的な効力を持ち、今日では、世界各国、特に欧米諸国での疫学研究や臨床試験の場で広く活用されています。国際標準化</w:t>
      </w:r>
      <w:r w:rsidR="001A7796">
        <w:rPr>
          <w:rFonts w:hint="eastAsia"/>
        </w:rPr>
        <w:t>プログラム</w:t>
      </w:r>
      <w:r w:rsidR="003914FA">
        <w:rPr>
          <w:rFonts w:hint="eastAsia"/>
        </w:rPr>
        <w:t>への参加には、制限はありません。</w:t>
      </w:r>
      <w:r w:rsidR="003914FA">
        <w:rPr>
          <w:rFonts w:hint="eastAsia"/>
        </w:rPr>
        <w:t>Phase-1</w:t>
      </w:r>
      <w:r w:rsidR="003914FA">
        <w:rPr>
          <w:rFonts w:hint="eastAsia"/>
        </w:rPr>
        <w:t>は総</w:t>
      </w:r>
      <w:r w:rsidR="001A7796">
        <w:rPr>
          <w:rFonts w:hint="eastAsia"/>
        </w:rPr>
        <w:t>コレステロール</w:t>
      </w:r>
      <w:r w:rsidR="00623935">
        <w:rPr>
          <w:rFonts w:hint="eastAsia"/>
        </w:rPr>
        <w:t>(TC)</w:t>
      </w:r>
      <w:r w:rsidR="003914FA">
        <w:rPr>
          <w:rFonts w:hint="eastAsia"/>
        </w:rPr>
        <w:t>を、</w:t>
      </w:r>
      <w:r w:rsidR="003914FA">
        <w:rPr>
          <w:rFonts w:hint="eastAsia"/>
        </w:rPr>
        <w:t>Phase-2</w:t>
      </w:r>
      <w:r w:rsidR="003914FA">
        <w:rPr>
          <w:rFonts w:hint="eastAsia"/>
        </w:rPr>
        <w:t>は</w:t>
      </w:r>
      <w:r w:rsidR="003914FA">
        <w:rPr>
          <w:rFonts w:hint="eastAsia"/>
        </w:rPr>
        <w:t>HDL</w:t>
      </w:r>
      <w:r w:rsidR="001A7796">
        <w:rPr>
          <w:rFonts w:hint="eastAsia"/>
        </w:rPr>
        <w:t>コレステロール</w:t>
      </w:r>
      <w:r w:rsidR="00623935">
        <w:rPr>
          <w:rFonts w:hint="eastAsia"/>
        </w:rPr>
        <w:t>(HDL-C)</w:t>
      </w:r>
      <w:r w:rsidR="003914FA">
        <w:rPr>
          <w:rFonts w:hint="eastAsia"/>
        </w:rPr>
        <w:t>と</w:t>
      </w:r>
      <w:r w:rsidR="003914FA">
        <w:rPr>
          <w:rFonts w:hint="eastAsia"/>
        </w:rPr>
        <w:t>LDL</w:t>
      </w:r>
      <w:r w:rsidR="001A7796">
        <w:rPr>
          <w:rFonts w:hint="eastAsia"/>
        </w:rPr>
        <w:t>コレステロール</w:t>
      </w:r>
      <w:r w:rsidR="00623935">
        <w:rPr>
          <w:rFonts w:hint="eastAsia"/>
        </w:rPr>
        <w:t>(LDL-C)</w:t>
      </w:r>
      <w:r w:rsidR="003914FA">
        <w:rPr>
          <w:rFonts w:hint="eastAsia"/>
        </w:rPr>
        <w:t>と</w:t>
      </w:r>
      <w:r w:rsidR="001A7796">
        <w:rPr>
          <w:rFonts w:hint="eastAsia"/>
        </w:rPr>
        <w:t>トリグリセライド</w:t>
      </w:r>
      <w:r w:rsidR="00623935">
        <w:rPr>
          <w:rFonts w:hint="eastAsia"/>
        </w:rPr>
        <w:t>(TG)</w:t>
      </w:r>
      <w:r w:rsidR="003914FA">
        <w:rPr>
          <w:rFonts w:hint="eastAsia"/>
        </w:rPr>
        <w:t>を対象とした臨床検査室向けのミニサイズ版、</w:t>
      </w:r>
      <w:r w:rsidR="003914FA">
        <w:rPr>
          <w:rFonts w:hint="eastAsia"/>
        </w:rPr>
        <w:t>Phase-3</w:t>
      </w:r>
      <w:r w:rsidR="003914FA">
        <w:rPr>
          <w:rFonts w:hint="eastAsia"/>
        </w:rPr>
        <w:t>は試薬</w:t>
      </w:r>
      <w:r w:rsidR="00DC0AEF">
        <w:rPr>
          <w:rFonts w:hint="eastAsia"/>
        </w:rPr>
        <w:t>メーカー</w:t>
      </w:r>
      <w:r w:rsidR="003C5A2E">
        <w:rPr>
          <w:rFonts w:hint="eastAsia"/>
        </w:rPr>
        <w:t>を対象</w:t>
      </w:r>
      <w:r w:rsidR="000E75A0">
        <w:rPr>
          <w:rFonts w:hint="eastAsia"/>
        </w:rPr>
        <w:t>とした</w:t>
      </w:r>
      <w:r w:rsidR="003914FA">
        <w:rPr>
          <w:rFonts w:hint="eastAsia"/>
        </w:rPr>
        <w:t>フルサイズ版です。</w:t>
      </w:r>
      <w:r w:rsidR="00742A33">
        <w:rPr>
          <w:rFonts w:hint="eastAsia"/>
        </w:rPr>
        <w:t>技術</w:t>
      </w:r>
      <w:r w:rsidR="00D66BC7">
        <w:rPr>
          <w:rFonts w:hint="eastAsia"/>
        </w:rPr>
        <w:t>料は</w:t>
      </w:r>
      <w:r w:rsidR="003914FA">
        <w:rPr>
          <w:rFonts w:hint="eastAsia"/>
        </w:rPr>
        <w:t>有料</w:t>
      </w:r>
      <w:r w:rsidR="00240FFE">
        <w:rPr>
          <w:rFonts w:hint="eastAsia"/>
        </w:rPr>
        <w:t>となります</w:t>
      </w:r>
      <w:r w:rsidR="003914FA">
        <w:rPr>
          <w:rFonts w:hint="eastAsia"/>
        </w:rPr>
        <w:t>が、外国を含め、どの</w:t>
      </w:r>
      <w:r w:rsidR="00412B38">
        <w:rPr>
          <w:rFonts w:hint="eastAsia"/>
        </w:rPr>
        <w:t>臨床検査室</w:t>
      </w:r>
      <w:r w:rsidR="003914FA">
        <w:rPr>
          <w:rFonts w:hint="eastAsia"/>
        </w:rPr>
        <w:t>も</w:t>
      </w:r>
      <w:r w:rsidR="00DC0AEF">
        <w:rPr>
          <w:rFonts w:hint="eastAsia"/>
        </w:rPr>
        <w:t>年中</w:t>
      </w:r>
      <w:r w:rsidR="00F9600E">
        <w:rPr>
          <w:rFonts w:hint="eastAsia"/>
        </w:rPr>
        <w:t>いつでも</w:t>
      </w:r>
      <w:r w:rsidR="003914FA">
        <w:rPr>
          <w:rFonts w:hint="eastAsia"/>
        </w:rPr>
        <w:t>ご利用頂けます。</w:t>
      </w:r>
    </w:p>
    <w:p w14:paraId="0EF4D358" w14:textId="0FF0360B" w:rsidR="005E7A03" w:rsidRDefault="003914FA" w:rsidP="005E7A03">
      <w:pPr>
        <w:jc w:val="center"/>
        <w:rPr>
          <w:rFonts w:ascii="ＭＳ 明朝"/>
        </w:rPr>
      </w:pPr>
      <w:r>
        <w:rPr>
          <w:rFonts w:ascii="ＭＳ 明朝" w:hint="eastAsia"/>
        </w:rPr>
        <w:t>【</w:t>
      </w:r>
      <w:r>
        <w:rPr>
          <w:rFonts w:hint="eastAsia"/>
          <w:b/>
        </w:rPr>
        <w:t>CDC</w:t>
      </w:r>
      <w:r>
        <w:rPr>
          <w:rFonts w:ascii="ＭＳ 明朝" w:hint="eastAsia"/>
        </w:rPr>
        <w:t>/</w:t>
      </w:r>
      <w:r>
        <w:rPr>
          <w:rFonts w:hint="eastAsia"/>
          <w:b/>
        </w:rPr>
        <w:t>CRMLN</w:t>
      </w:r>
      <w:r>
        <w:rPr>
          <w:rFonts w:hint="eastAsia"/>
        </w:rPr>
        <w:t>による脂質標準化</w:t>
      </w:r>
      <w:r w:rsidR="001A7796">
        <w:rPr>
          <w:rFonts w:hint="eastAsia"/>
        </w:rPr>
        <w:t>プログラム</w:t>
      </w:r>
      <w:r>
        <w:rPr>
          <w:rFonts w:hint="eastAsia"/>
        </w:rPr>
        <w:t>の構造</w:t>
      </w:r>
      <w:r>
        <w:rPr>
          <w:rFonts w:ascii="ＭＳ 明朝" w:hint="eastAsia"/>
        </w:rPr>
        <w:t>】</w:t>
      </w:r>
    </w:p>
    <w:p w14:paraId="17E6191E" w14:textId="553828C6" w:rsidR="005E7A03" w:rsidRDefault="005E7A03" w:rsidP="00800445">
      <w:pPr>
        <w:jc w:val="center"/>
        <w:rPr>
          <w:rFonts w:asci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824" behindDoc="1" locked="0" layoutInCell="0" allowOverlap="1" wp14:anchorId="730E586E" wp14:editId="2E0AEEA6">
                <wp:simplePos x="0" y="0"/>
                <wp:positionH relativeFrom="column">
                  <wp:posOffset>6418580</wp:posOffset>
                </wp:positionH>
                <wp:positionV relativeFrom="paragraph">
                  <wp:posOffset>2252345</wp:posOffset>
                </wp:positionV>
                <wp:extent cx="220980" cy="538480"/>
                <wp:effectExtent l="0" t="0" r="762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980" cy="538480"/>
                        </a:xfrm>
                        <a:prstGeom prst="rect">
                          <a:avLst/>
                        </a:prstGeom>
                        <a:solidFill>
                          <a:srgbClr val="FFFFFF"/>
                        </a:solidFill>
                        <a:ln>
                          <a:noFill/>
                        </a:ln>
                        <a:extLs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8636D33" w14:textId="77777777" w:rsidR="005E7A03" w:rsidRDefault="005E7A03" w:rsidP="005E7A03">
                            <w:pPr>
                              <w:rPr>
                                <w:sz w:val="16"/>
                              </w:rPr>
                            </w:pPr>
                            <w:r>
                              <w:rPr>
                                <w:rFonts w:hint="eastAsia"/>
                                <w:sz w:val="16"/>
                              </w:rPr>
                              <w:t>下表に続く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E586E" id="_x0000_t202" coordsize="21600,21600" o:spt="202" path="m,l,21600r21600,l21600,xe">
                <v:stroke joinstyle="miter"/>
                <v:path gradientshapeok="t" o:connecttype="rect"/>
              </v:shapetype>
              <v:shape id="テキスト ボックス 14" o:spid="_x0000_s1026" type="#_x0000_t202" style="position:absolute;left:0;text-align:left;margin-left:505.4pt;margin-top:177.35pt;width:17.4pt;height:42.4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" o:allowincell="f" stroked="f">
                <v:textbox style="layout-flow:vertical-ideographic" inset="0,0,0,0">
                  <w:txbxContent>
                    <w:p w14:paraId="08636D33" w14:textId="77777777" w:rsidR="005E7A03" w:rsidRDefault="005E7A03" w:rsidP="005E7A03">
                      <w:pPr>
                        <w:rPr>
                          <w:sz w:val="16"/>
                        </w:rPr>
                      </w:pPr>
                      <w:r>
                        <w:rPr>
                          <w:rFonts w:hint="eastAsia"/>
                          <w:sz w:val="16"/>
                        </w:rPr>
                        <w:t>下表に続く</w:t>
                      </w:r>
                    </w:p>
                  </w:txbxContent>
                </v:textbox>
              </v:shape>
            </w:pict>
          </mc:Fallback>
        </mc:AlternateContent>
      </w:r>
      <w:r w:rsidR="002042E4">
        <w:rPr>
          <w:noProof/>
        </w:rPr>
        <w:drawing>
          <wp:inline distT="0" distB="0" distL="0" distR="0" wp14:anchorId="66811A48" wp14:editId="01DA1AA5">
            <wp:extent cx="6134100" cy="6164580"/>
            <wp:effectExtent l="0" t="0" r="0" b="0"/>
            <wp:docPr id="12" name="図 6">
              <a:extLst xmlns:a="http://schemas.openxmlformats.org/drawingml/2006/main">
                <a:ext uri="{FF2B5EF4-FFF2-40B4-BE49-F238E27FC236}">
                  <a16:creationId xmlns:a16="http://schemas.microsoft.com/office/drawing/2014/main" id="{C871D62B-4D41-43D8-81AE-A214465604A3}"/>
                </a:ext>
              </a:extLst>
            </wp:docPr>
            <wp:cNvGraphicFramePr/>
            <a:graphic xmlns:a="http://schemas.openxmlformats.org/drawingml/2006/main">
              <a:graphicData uri="http://schemas.openxmlformats.org/drawingml/2006/picture">
                <pic:pic xmlns:pic="http://schemas.openxmlformats.org/drawingml/2006/picture">
                  <pic:nvPicPr>
                    <pic:cNvPr id="11" name="図 6">
                      <a:extLst>
                        <a:ext uri="{FF2B5EF4-FFF2-40B4-BE49-F238E27FC236}">
                          <a16:creationId xmlns:a16="http://schemas.microsoft.com/office/drawing/2014/main" id="{C871D62B-4D41-43D8-81AE-A214465604A3}"/>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6164580"/>
                    </a:xfrm>
                    <a:prstGeom prst="rect">
                      <a:avLst/>
                    </a:prstGeom>
                    <a:noFill/>
                    <a:extLst/>
                  </pic:spPr>
                </pic:pic>
              </a:graphicData>
            </a:graphic>
          </wp:inline>
        </w:drawing>
      </w:r>
    </w:p>
    <w:p w14:paraId="04947E20" w14:textId="3C90BE6C" w:rsidR="003914FA" w:rsidRDefault="005E7A03" w:rsidP="005E7A03">
      <w:pPr>
        <w:jc w:val="center"/>
        <w:rPr>
          <w:sz w:val="16"/>
        </w:rPr>
      </w:pPr>
      <w:r>
        <w:rPr>
          <w:rFonts w:hint="eastAsia"/>
          <w:sz w:val="16"/>
        </w:rPr>
        <w:t xml:space="preserve"> </w:t>
      </w:r>
      <w:r w:rsidR="003914FA">
        <w:rPr>
          <w:rFonts w:hint="eastAsia"/>
          <w:sz w:val="16"/>
        </w:rPr>
        <w:t>(</w:t>
      </w:r>
      <w:r w:rsidR="003914FA">
        <w:rPr>
          <w:rFonts w:hint="eastAsia"/>
          <w:sz w:val="16"/>
        </w:rPr>
        <w:t>注</w:t>
      </w:r>
      <w:r w:rsidR="003914FA">
        <w:rPr>
          <w:rFonts w:hint="eastAsia"/>
          <w:sz w:val="16"/>
        </w:rPr>
        <w:t xml:space="preserve">)   NIST: National Institute of Standards and Technology   </w:t>
      </w:r>
      <w:r w:rsidR="003914FA">
        <w:rPr>
          <w:rFonts w:hint="eastAsia"/>
          <w:sz w:val="28"/>
        </w:rPr>
        <w:t xml:space="preserve">  </w:t>
      </w:r>
      <w:r w:rsidR="003914FA">
        <w:rPr>
          <w:rFonts w:hint="eastAsia"/>
          <w:sz w:val="16"/>
        </w:rPr>
        <w:t>SRM: Standard Reference Material       NCEP: National Cholesterol Education Program</w:t>
      </w:r>
    </w:p>
    <w:p w14:paraId="4FB73ECE" w14:textId="2E4F2EE6" w:rsidR="003914FA" w:rsidRDefault="003914FA">
      <w:pPr>
        <w:ind w:left="461" w:hanging="360"/>
        <w:rPr>
          <w:sz w:val="16"/>
        </w:rPr>
      </w:pPr>
      <w:r>
        <w:rPr>
          <w:rFonts w:hint="eastAsia"/>
          <w:sz w:val="16"/>
        </w:rPr>
        <w:t xml:space="preserve">    </w:t>
      </w:r>
      <w:r>
        <w:rPr>
          <w:rFonts w:hint="eastAsia"/>
        </w:rPr>
        <w:t xml:space="preserve">  </w:t>
      </w:r>
      <w:r>
        <w:rPr>
          <w:rFonts w:hint="eastAsia"/>
          <w:sz w:val="16"/>
        </w:rPr>
        <w:t>DCM: Designated Comparison Method (</w:t>
      </w:r>
      <w:r>
        <w:rPr>
          <w:rFonts w:hint="eastAsia"/>
          <w:sz w:val="16"/>
        </w:rPr>
        <w:t>比較対照法</w:t>
      </w:r>
      <w:r>
        <w:rPr>
          <w:rFonts w:hint="eastAsia"/>
          <w:sz w:val="16"/>
        </w:rPr>
        <w:t>)</w:t>
      </w:r>
      <w:r>
        <w:rPr>
          <w:rFonts w:hint="eastAsia"/>
          <w:sz w:val="16"/>
        </w:rPr>
        <w:t xml:space="preserve">　</w:t>
      </w:r>
      <w:r>
        <w:rPr>
          <w:rFonts w:hint="eastAsia"/>
          <w:sz w:val="16"/>
        </w:rPr>
        <w:t xml:space="preserve">    BQ: Beta-Quantification</w:t>
      </w:r>
      <w:r w:rsidR="00212EF2">
        <w:rPr>
          <w:rFonts w:hint="eastAsia"/>
          <w:sz w:val="16"/>
        </w:rPr>
        <w:t>(LDL-C</w:t>
      </w:r>
      <w:r w:rsidR="00212EF2">
        <w:rPr>
          <w:rFonts w:hint="eastAsia"/>
          <w:sz w:val="16"/>
        </w:rPr>
        <w:t>の基準分析法</w:t>
      </w:r>
      <w:r w:rsidR="00212EF2">
        <w:rPr>
          <w:rFonts w:hint="eastAsia"/>
          <w:sz w:val="16"/>
        </w:rPr>
        <w:t>)</w:t>
      </w:r>
    </w:p>
    <w:p w14:paraId="43F152FB" w14:textId="77777777" w:rsidR="00761053" w:rsidRDefault="003914FA">
      <w:pPr>
        <w:ind w:left="210" w:hangingChars="100" w:hanging="210"/>
      </w:pPr>
      <w:r>
        <w:rPr>
          <w:rFonts w:hint="eastAsia"/>
        </w:rPr>
        <w:lastRenderedPageBreak/>
        <w:t xml:space="preserve">1. </w:t>
      </w:r>
      <w:r>
        <w:rPr>
          <w:rFonts w:hint="eastAsia"/>
        </w:rPr>
        <w:t>米国の</w:t>
      </w:r>
      <w:r>
        <w:rPr>
          <w:rFonts w:hint="eastAsia"/>
        </w:rPr>
        <w:t>CDC(Centers for Disease Control and Prevention)</w:t>
      </w:r>
      <w:r>
        <w:rPr>
          <w:rFonts w:hint="eastAsia"/>
        </w:rPr>
        <w:t>は、</w:t>
      </w:r>
      <w:r>
        <w:rPr>
          <w:rFonts w:hint="eastAsia"/>
        </w:rPr>
        <w:t>1980</w:t>
      </w:r>
      <w:r>
        <w:rPr>
          <w:rFonts w:hint="eastAsia"/>
        </w:rPr>
        <w:t>年以来、</w:t>
      </w:r>
      <w:r>
        <w:rPr>
          <w:rFonts w:hint="eastAsia"/>
        </w:rPr>
        <w:t>WHO(</w:t>
      </w:r>
      <w:r>
        <w:rPr>
          <w:rFonts w:hint="eastAsia"/>
        </w:rPr>
        <w:t>世界保健機構</w:t>
      </w:r>
      <w:r>
        <w:rPr>
          <w:rFonts w:hint="eastAsia"/>
        </w:rPr>
        <w:t>)</w:t>
      </w:r>
      <w:r>
        <w:rPr>
          <w:rFonts w:hint="eastAsia"/>
        </w:rPr>
        <w:t>の脂質標準化に</w:t>
      </w:r>
    </w:p>
    <w:p w14:paraId="5E21D616" w14:textId="502314EC" w:rsidR="00B816A6" w:rsidRDefault="003914FA" w:rsidP="00761053">
      <w:pPr>
        <w:ind w:leftChars="100" w:left="210"/>
      </w:pPr>
      <w:r>
        <w:rPr>
          <w:rFonts w:hint="eastAsia"/>
        </w:rPr>
        <w:t>お</w:t>
      </w:r>
      <w:r w:rsidR="00761053">
        <w:rPr>
          <w:rFonts w:hint="eastAsia"/>
        </w:rPr>
        <w:t>け</w:t>
      </w:r>
      <w:r>
        <w:rPr>
          <w:rFonts w:hint="eastAsia"/>
        </w:rPr>
        <w:t>る協力</w:t>
      </w:r>
      <w:r w:rsidR="002A2B09">
        <w:rPr>
          <w:rFonts w:hint="eastAsia"/>
        </w:rPr>
        <w:t>センター</w:t>
      </w:r>
      <w:r>
        <w:rPr>
          <w:rFonts w:hint="eastAsia"/>
        </w:rPr>
        <w:t>(WHO Collaborating Center for Reference and Research in Blood Lipids)</w:t>
      </w:r>
      <w:r>
        <w:rPr>
          <w:rFonts w:hint="eastAsia"/>
        </w:rPr>
        <w:t>として承認されています。</w:t>
      </w:r>
      <w:r w:rsidR="00EE2D3F">
        <w:rPr>
          <w:rFonts w:hint="eastAsia"/>
        </w:rPr>
        <w:t>下図</w:t>
      </w:r>
      <w:r w:rsidR="00C1782D">
        <w:rPr>
          <w:rFonts w:hint="eastAsia"/>
        </w:rPr>
        <w:t>の</w:t>
      </w:r>
      <w:r w:rsidR="00875EB0">
        <w:rPr>
          <w:rFonts w:hint="eastAsia"/>
        </w:rPr>
        <w:t>左</w:t>
      </w:r>
      <w:r w:rsidR="00EE2D3F">
        <w:rPr>
          <w:rFonts w:hint="eastAsia"/>
        </w:rPr>
        <w:t>は</w:t>
      </w:r>
      <w:r w:rsidR="00EE2D3F">
        <w:rPr>
          <w:rFonts w:hint="eastAsia"/>
        </w:rPr>
        <w:t>CDC</w:t>
      </w:r>
      <w:r w:rsidR="00875EB0">
        <w:rPr>
          <w:rFonts w:hint="eastAsia"/>
        </w:rPr>
        <w:t>、右は</w:t>
      </w:r>
      <w:r w:rsidR="00B816A6">
        <w:rPr>
          <w:rFonts w:hint="eastAsia"/>
        </w:rPr>
        <w:t>新しい</w:t>
      </w:r>
      <w:r w:rsidR="00875EB0">
        <w:rPr>
          <w:rFonts w:hint="eastAsia"/>
        </w:rPr>
        <w:t>国立循環器病研究センター</w:t>
      </w:r>
      <w:r w:rsidR="00EE2D3F">
        <w:rPr>
          <w:rFonts w:hint="eastAsia"/>
        </w:rPr>
        <w:t>の建物です。</w:t>
      </w:r>
      <w:r w:rsidR="00BD33F0">
        <w:rPr>
          <w:rFonts w:hint="eastAsia"/>
        </w:rPr>
        <w:t>（左から順にエントランス棟、病院、ｵｰﾌﾟﾝｲﾉﾍﾞｰｼｮﾝｾﾝﾀｰ（</w:t>
      </w:r>
      <w:r w:rsidR="00BD33F0">
        <w:rPr>
          <w:rFonts w:hint="eastAsia"/>
        </w:rPr>
        <w:t>OIC</w:t>
      </w:r>
      <w:r w:rsidR="00BD33F0">
        <w:rPr>
          <w:rFonts w:hint="eastAsia"/>
        </w:rPr>
        <w:t>）および研究棟）</w:t>
      </w:r>
    </w:p>
    <w:p w14:paraId="745D4727" w14:textId="52F777A2" w:rsidR="00C47913" w:rsidRPr="002A2B09" w:rsidRDefault="00B816A6" w:rsidP="00B816A6">
      <w:pPr>
        <w:jc w:val="right"/>
      </w:pPr>
      <w:r>
        <w:rPr>
          <w:noProof/>
        </w:rPr>
        <w:drawing>
          <wp:inline distT="0" distB="0" distL="0" distR="0" wp14:anchorId="7AB56760" wp14:editId="1C4BD2CD">
            <wp:extent cx="6181725" cy="1381125"/>
            <wp:effectExtent l="0" t="0" r="0" b="9525"/>
            <wp:docPr id="16" name="図 10">
              <a:extLst xmlns:a="http://schemas.openxmlformats.org/drawingml/2006/main">
                <a:ext uri="{FF2B5EF4-FFF2-40B4-BE49-F238E27FC236}">
                  <a16:creationId xmlns:a16="http://schemas.microsoft.com/office/drawing/2014/main" id="{6F054034-EE75-4946-BE37-C538D3F09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6F054034-EE75-4946-BE37-C538D3F09D4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381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53A83ED" w14:textId="77777777" w:rsidR="006404F7" w:rsidRDefault="006404F7">
      <w:pPr>
        <w:ind w:left="210" w:hangingChars="100" w:hanging="210"/>
      </w:pPr>
    </w:p>
    <w:p w14:paraId="10E411F0" w14:textId="50F90DAB" w:rsidR="003914FA" w:rsidRDefault="003914FA">
      <w:pPr>
        <w:ind w:left="210" w:hangingChars="100" w:hanging="210"/>
      </w:pPr>
      <w:r>
        <w:rPr>
          <w:rFonts w:hint="eastAsia"/>
        </w:rPr>
        <w:t>2. CRMLN</w:t>
      </w:r>
      <w:r w:rsidR="00B22E1C">
        <w:rPr>
          <w:rFonts w:hint="eastAsia"/>
        </w:rPr>
        <w:t xml:space="preserve"> </w:t>
      </w:r>
      <w:r>
        <w:rPr>
          <w:rFonts w:hint="eastAsia"/>
        </w:rPr>
        <w:t>(US Cholesterol Reference Method Laboratory Network)</w:t>
      </w:r>
      <w:r>
        <w:rPr>
          <w:rFonts w:hint="eastAsia"/>
        </w:rPr>
        <w:t>は、米国から</w:t>
      </w:r>
      <w:r w:rsidR="00FD4452">
        <w:rPr>
          <w:rFonts w:hint="eastAsia"/>
        </w:rPr>
        <w:t>1</w:t>
      </w:r>
      <w:r>
        <w:rPr>
          <w:rFonts w:hint="eastAsia"/>
        </w:rPr>
        <w:t>施設と米国外から</w:t>
      </w:r>
      <w:r w:rsidR="007C3897">
        <w:rPr>
          <w:rFonts w:hint="eastAsia"/>
        </w:rPr>
        <w:t>7</w:t>
      </w:r>
      <w:r>
        <w:rPr>
          <w:rFonts w:hint="eastAsia"/>
        </w:rPr>
        <w:t>施設の計</w:t>
      </w:r>
      <w:r w:rsidR="007C3897">
        <w:rPr>
          <w:rFonts w:hint="eastAsia"/>
        </w:rPr>
        <w:t>8</w:t>
      </w:r>
      <w:r>
        <w:rPr>
          <w:rFonts w:hint="eastAsia"/>
        </w:rPr>
        <w:t>施設の脂質基準分析室で構成される国際標準化ネットワークです</w:t>
      </w:r>
      <w:r>
        <w:rPr>
          <w:rFonts w:hint="eastAsia"/>
        </w:rPr>
        <w:t>(20</w:t>
      </w:r>
      <w:r w:rsidR="00761053">
        <w:rPr>
          <w:rFonts w:hint="eastAsia"/>
        </w:rPr>
        <w:t>1</w:t>
      </w:r>
      <w:r w:rsidR="008217FD">
        <w:rPr>
          <w:rFonts w:hint="eastAsia"/>
        </w:rPr>
        <w:t>8</w:t>
      </w:r>
      <w:r>
        <w:rPr>
          <w:rFonts w:hint="eastAsia"/>
        </w:rPr>
        <w:t>年</w:t>
      </w:r>
      <w:r w:rsidR="007C3897">
        <w:rPr>
          <w:rFonts w:hint="eastAsia"/>
        </w:rPr>
        <w:t>10</w:t>
      </w:r>
      <w:r>
        <w:rPr>
          <w:rFonts w:hint="eastAsia"/>
        </w:rPr>
        <w:t>月現在</w:t>
      </w:r>
      <w:r>
        <w:rPr>
          <w:rFonts w:hint="eastAsia"/>
        </w:rPr>
        <w:t>)</w:t>
      </w:r>
      <w:r>
        <w:rPr>
          <w:rFonts w:hint="eastAsia"/>
        </w:rPr>
        <w:t>。</w:t>
      </w:r>
      <w:r w:rsidR="001F1BDB">
        <w:rPr>
          <w:rFonts w:hint="eastAsia"/>
        </w:rPr>
        <w:t>国立循環器病研究</w:t>
      </w:r>
      <w:r w:rsidR="002A2B09">
        <w:rPr>
          <w:rFonts w:hint="eastAsia"/>
        </w:rPr>
        <w:t>センター</w:t>
      </w:r>
      <w:r>
        <w:rPr>
          <w:rFonts w:hint="eastAsia"/>
        </w:rPr>
        <w:t>は、</w:t>
      </w:r>
      <w:r>
        <w:rPr>
          <w:rFonts w:hint="eastAsia"/>
        </w:rPr>
        <w:t>1992</w:t>
      </w:r>
      <w:r>
        <w:rPr>
          <w:rFonts w:hint="eastAsia"/>
        </w:rPr>
        <w:t>年</w:t>
      </w:r>
      <w:r w:rsidR="00C84C2F">
        <w:rPr>
          <w:rFonts w:hint="eastAsia"/>
        </w:rPr>
        <w:t>0</w:t>
      </w:r>
      <w:r>
        <w:rPr>
          <w:rFonts w:hint="eastAsia"/>
        </w:rPr>
        <w:t>7</w:t>
      </w:r>
      <w:r>
        <w:rPr>
          <w:rFonts w:hint="eastAsia"/>
        </w:rPr>
        <w:t>月以来、</w:t>
      </w:r>
      <w:r>
        <w:rPr>
          <w:rFonts w:hint="eastAsia"/>
        </w:rPr>
        <w:t>CRMLN</w:t>
      </w:r>
      <w:r>
        <w:rPr>
          <w:rFonts w:hint="eastAsia"/>
        </w:rPr>
        <w:t>の</w:t>
      </w:r>
      <w:r w:rsidR="00875EB0">
        <w:rPr>
          <w:rFonts w:hint="eastAsia"/>
        </w:rPr>
        <w:t>正式</w:t>
      </w:r>
      <w:r>
        <w:rPr>
          <w:rFonts w:hint="eastAsia"/>
        </w:rPr>
        <w:t>メンバーとして登録</w:t>
      </w:r>
      <w:r w:rsidR="00B22E1C">
        <w:rPr>
          <w:rFonts w:hint="eastAsia"/>
        </w:rPr>
        <w:t xml:space="preserve"> </w:t>
      </w:r>
      <w:r>
        <w:rPr>
          <w:rFonts w:hint="eastAsia"/>
        </w:rPr>
        <w:t>(http://www.cdc.gov/labstandards/crmln</w:t>
      </w:r>
      <w:r w:rsidR="00F521E8">
        <w:t>_</w:t>
      </w:r>
      <w:r w:rsidR="0071446B">
        <w:t>members</w:t>
      </w:r>
      <w:r>
        <w:rPr>
          <w:rFonts w:hint="eastAsia"/>
        </w:rPr>
        <w:t>.htm</w:t>
      </w:r>
      <w:r w:rsidR="00875EB0">
        <w:rPr>
          <w:rFonts w:hint="eastAsia"/>
        </w:rPr>
        <w:t>l</w:t>
      </w:r>
      <w:r>
        <w:rPr>
          <w:rFonts w:hint="eastAsia"/>
        </w:rPr>
        <w:t>)</w:t>
      </w:r>
      <w:r>
        <w:rPr>
          <w:rFonts w:hint="eastAsia"/>
        </w:rPr>
        <w:t>されており、現在、世界中の臨床検査室と試薬</w:t>
      </w:r>
      <w:r w:rsidR="0050619C">
        <w:rPr>
          <w:rFonts w:hint="eastAsia"/>
        </w:rPr>
        <w:t>メーカー</w:t>
      </w:r>
      <w:r>
        <w:rPr>
          <w:rFonts w:hint="eastAsia"/>
        </w:rPr>
        <w:t>に対し、総</w:t>
      </w:r>
      <w:r w:rsidR="001A7796">
        <w:rPr>
          <w:rFonts w:hint="eastAsia"/>
        </w:rPr>
        <w:t>コレステロール</w:t>
      </w:r>
      <w:r>
        <w:rPr>
          <w:rFonts w:hint="eastAsia"/>
        </w:rPr>
        <w:t>、</w:t>
      </w:r>
      <w:r>
        <w:rPr>
          <w:rFonts w:hint="eastAsia"/>
        </w:rPr>
        <w:t>HDL</w:t>
      </w:r>
      <w:r w:rsidR="001A7796">
        <w:rPr>
          <w:rFonts w:hint="eastAsia"/>
        </w:rPr>
        <w:t>コレステロール</w:t>
      </w:r>
      <w:r>
        <w:rPr>
          <w:rFonts w:hint="eastAsia"/>
        </w:rPr>
        <w:t>、</w:t>
      </w:r>
      <w:r>
        <w:rPr>
          <w:rFonts w:hint="eastAsia"/>
        </w:rPr>
        <w:t>LDL</w:t>
      </w:r>
      <w:r w:rsidR="001A7796">
        <w:rPr>
          <w:rFonts w:hint="eastAsia"/>
        </w:rPr>
        <w:t>コレステロール</w:t>
      </w:r>
      <w:r>
        <w:rPr>
          <w:rFonts w:hint="eastAsia"/>
        </w:rPr>
        <w:t>、及び、</w:t>
      </w:r>
      <w:r w:rsidR="001A7796">
        <w:rPr>
          <w:rFonts w:hint="eastAsia"/>
        </w:rPr>
        <w:t>トリグリセライド</w:t>
      </w:r>
      <w:r w:rsidR="00CD051D">
        <w:rPr>
          <w:rFonts w:hint="eastAsia"/>
        </w:rPr>
        <w:t>(</w:t>
      </w:r>
      <w:r w:rsidR="00CD051D">
        <w:rPr>
          <w:rFonts w:hint="eastAsia"/>
        </w:rPr>
        <w:t>中性脂肪</w:t>
      </w:r>
      <w:r w:rsidR="00CD051D">
        <w:rPr>
          <w:rFonts w:hint="eastAsia"/>
        </w:rPr>
        <w:t>)</w:t>
      </w:r>
      <w:r>
        <w:rPr>
          <w:rFonts w:hint="eastAsia"/>
        </w:rPr>
        <w:t>の認証資格を保有しています。</w:t>
      </w:r>
      <w:r w:rsidR="004D7300">
        <w:rPr>
          <w:rFonts w:hint="eastAsia"/>
        </w:rPr>
        <w:t>CDC</w:t>
      </w:r>
      <w:r w:rsidR="004D7300">
        <w:rPr>
          <w:rFonts w:hint="eastAsia"/>
        </w:rPr>
        <w:t>によって総コレステロールの認証を受けた日本の臨床検査室の一覧は、</w:t>
      </w:r>
      <w:r w:rsidR="004D7300">
        <w:rPr>
          <w:rFonts w:hint="eastAsia"/>
        </w:rPr>
        <w:t>CDC</w:t>
      </w:r>
      <w:r w:rsidR="004D7300">
        <w:rPr>
          <w:rFonts w:hint="eastAsia"/>
        </w:rPr>
        <w:t>の</w:t>
      </w:r>
      <w:r w:rsidR="004D7300">
        <w:rPr>
          <w:rFonts w:hint="eastAsia"/>
        </w:rPr>
        <w:t>HP</w:t>
      </w:r>
      <w:r w:rsidR="004D7300">
        <w:rPr>
          <w:rFonts w:hint="eastAsia"/>
        </w:rPr>
        <w:t>の中の</w:t>
      </w:r>
      <w:r w:rsidR="0071446B">
        <w:rPr>
          <w:rFonts w:hint="eastAsia"/>
        </w:rPr>
        <w:t xml:space="preserve"> </w:t>
      </w:r>
      <w:r w:rsidR="004D7300">
        <w:rPr>
          <w:rFonts w:hint="eastAsia"/>
        </w:rPr>
        <w:t>"List of International Clinical Laboratories Certified for Total Cholesterol"</w:t>
      </w:r>
      <w:r w:rsidR="0071446B">
        <w:t xml:space="preserve"> </w:t>
      </w:r>
      <w:r w:rsidR="004D7300">
        <w:rPr>
          <w:rFonts w:hint="eastAsia"/>
        </w:rPr>
        <w:t>に</w:t>
      </w:r>
      <w:r w:rsidR="00B22E1C">
        <w:rPr>
          <w:rFonts w:hint="eastAsia"/>
        </w:rPr>
        <w:t>公表</w:t>
      </w:r>
      <w:r w:rsidR="004D7300">
        <w:rPr>
          <w:rFonts w:hint="eastAsia"/>
        </w:rPr>
        <w:t>されております。</w:t>
      </w:r>
    </w:p>
    <w:p w14:paraId="1890DAD0" w14:textId="77777777" w:rsidR="003914FA" w:rsidRPr="00D07BCD" w:rsidRDefault="003914FA"/>
    <w:p w14:paraId="08272100" w14:textId="77777777" w:rsidR="003914FA" w:rsidRDefault="003914FA">
      <w:r>
        <w:rPr>
          <w:rFonts w:hint="eastAsia"/>
        </w:rPr>
        <w:t xml:space="preserve">    </w:t>
      </w:r>
      <w:r>
        <w:rPr>
          <w:rFonts w:hint="eastAsia"/>
        </w:rPr>
        <w:t>米国グループ</w:t>
      </w:r>
      <w:r>
        <w:rPr>
          <w:rFonts w:hint="eastAsia"/>
        </w:rPr>
        <w:t>: University of Washington, WA</w:t>
      </w:r>
      <w:r w:rsidR="00946CFB">
        <w:rPr>
          <w:rFonts w:hint="eastAsia"/>
        </w:rPr>
        <w:t>, USA</w:t>
      </w:r>
      <w:r w:rsidR="00761053">
        <w:rPr>
          <w:rFonts w:hint="eastAsia"/>
        </w:rPr>
        <w:t xml:space="preserve"> </w:t>
      </w:r>
    </w:p>
    <w:p w14:paraId="6029C2C2" w14:textId="77777777" w:rsidR="003914FA" w:rsidRDefault="003914FA">
      <w:r>
        <w:rPr>
          <w:rFonts w:hint="eastAsia"/>
        </w:rPr>
        <w:t xml:space="preserve">                 </w:t>
      </w:r>
    </w:p>
    <w:p w14:paraId="3D216A70" w14:textId="77777777" w:rsidR="003914FA" w:rsidRDefault="003914FA">
      <w:r>
        <w:rPr>
          <w:rFonts w:hint="eastAsia"/>
        </w:rPr>
        <w:t xml:space="preserve">    </w:t>
      </w:r>
      <w:r>
        <w:rPr>
          <w:rFonts w:hint="eastAsia"/>
        </w:rPr>
        <w:t>外国グループ</w:t>
      </w:r>
      <w:r>
        <w:rPr>
          <w:rFonts w:hint="eastAsia"/>
        </w:rPr>
        <w:t>: Erasmus MC, The Netherlands</w:t>
      </w:r>
      <w:r w:rsidR="006F6CD0">
        <w:rPr>
          <w:rFonts w:hint="eastAsia"/>
        </w:rPr>
        <w:t xml:space="preserve"> </w:t>
      </w:r>
      <w:r>
        <w:rPr>
          <w:rFonts w:hint="eastAsia"/>
        </w:rPr>
        <w:t>(</w:t>
      </w:r>
      <w:r>
        <w:rPr>
          <w:rFonts w:hint="eastAsia"/>
        </w:rPr>
        <w:t>オランダ</w:t>
      </w:r>
      <w:r>
        <w:rPr>
          <w:rFonts w:hint="eastAsia"/>
        </w:rPr>
        <w:t>)</w:t>
      </w:r>
    </w:p>
    <w:p w14:paraId="45FD1BFC" w14:textId="77777777" w:rsidR="003914FA" w:rsidRDefault="003914FA">
      <w:r>
        <w:rPr>
          <w:rFonts w:hint="eastAsia"/>
          <w:lang w:eastAsia="zh-CN"/>
        </w:rPr>
        <w:t xml:space="preserve">                 </w:t>
      </w:r>
      <w:r w:rsidR="001F1BDB">
        <w:rPr>
          <w:rFonts w:hint="eastAsia"/>
        </w:rPr>
        <w:t>National Cerebral and Cardiovascular Center</w:t>
      </w:r>
      <w:r>
        <w:rPr>
          <w:rFonts w:hint="eastAsia"/>
          <w:lang w:eastAsia="zh-CN"/>
        </w:rPr>
        <w:t>,</w:t>
      </w:r>
      <w:r>
        <w:rPr>
          <w:rFonts w:hint="eastAsia"/>
        </w:rPr>
        <w:t xml:space="preserve"> Japan</w:t>
      </w:r>
      <w:r w:rsidR="006F6CD0">
        <w:rPr>
          <w:rFonts w:hint="eastAsia"/>
        </w:rPr>
        <w:t xml:space="preserve"> </w:t>
      </w:r>
      <w:r>
        <w:rPr>
          <w:rFonts w:hint="eastAsia"/>
        </w:rPr>
        <w:t>(</w:t>
      </w:r>
      <w:r w:rsidR="00160E1F">
        <w:rPr>
          <w:rFonts w:hint="eastAsia"/>
        </w:rPr>
        <w:t>日本、</w:t>
      </w:r>
      <w:r w:rsidR="006F6CD0">
        <w:rPr>
          <w:rFonts w:hint="eastAsia"/>
        </w:rPr>
        <w:t>国立循環器病研究ｾﾝﾀｰ</w:t>
      </w:r>
      <w:r>
        <w:rPr>
          <w:rFonts w:hint="eastAsia"/>
        </w:rPr>
        <w:t>)</w:t>
      </w:r>
    </w:p>
    <w:p w14:paraId="1A276F76" w14:textId="77777777" w:rsidR="003914FA" w:rsidRDefault="003914FA">
      <w:r>
        <w:rPr>
          <w:rFonts w:hint="eastAsia"/>
          <w:lang w:eastAsia="zh-CN"/>
        </w:rPr>
        <w:t xml:space="preserve">                 </w:t>
      </w:r>
      <w:r>
        <w:rPr>
          <w:rFonts w:hint="eastAsia"/>
        </w:rPr>
        <w:t>C</w:t>
      </w:r>
      <w:r w:rsidR="006F6CD0">
        <w:rPr>
          <w:rFonts w:hint="eastAsia"/>
        </w:rPr>
        <w:t>EQAL</w:t>
      </w:r>
      <w:r w:rsidR="00946CFB">
        <w:rPr>
          <w:rFonts w:hint="eastAsia"/>
        </w:rPr>
        <w:t xml:space="preserve"> Inc.</w:t>
      </w:r>
      <w:r>
        <w:rPr>
          <w:rFonts w:hint="eastAsia"/>
        </w:rPr>
        <w:t>, Canada</w:t>
      </w:r>
      <w:r w:rsidR="006F6CD0">
        <w:rPr>
          <w:rFonts w:hint="eastAsia"/>
        </w:rPr>
        <w:t xml:space="preserve"> </w:t>
      </w:r>
      <w:r>
        <w:rPr>
          <w:rFonts w:hint="eastAsia"/>
        </w:rPr>
        <w:t>(</w:t>
      </w:r>
      <w:r>
        <w:rPr>
          <w:rFonts w:hint="eastAsia"/>
        </w:rPr>
        <w:t>カナダ</w:t>
      </w:r>
      <w:r>
        <w:rPr>
          <w:rFonts w:hint="eastAsia"/>
        </w:rPr>
        <w:t>)</w:t>
      </w:r>
    </w:p>
    <w:p w14:paraId="6FF1B31E" w14:textId="2597EE12" w:rsidR="003914FA" w:rsidRDefault="003914FA">
      <w:r>
        <w:rPr>
          <w:rFonts w:hint="eastAsia"/>
        </w:rPr>
        <w:t xml:space="preserve">                 </w:t>
      </w:r>
      <w:proofErr w:type="spellStart"/>
      <w:r>
        <w:rPr>
          <w:rFonts w:hint="eastAsia"/>
        </w:rPr>
        <w:t>Fundacion</w:t>
      </w:r>
      <w:proofErr w:type="spellEnd"/>
      <w:r>
        <w:rPr>
          <w:rFonts w:hint="eastAsia"/>
        </w:rPr>
        <w:t xml:space="preserve"> </w:t>
      </w:r>
      <w:proofErr w:type="spellStart"/>
      <w:r>
        <w:rPr>
          <w:rFonts w:hint="eastAsia"/>
        </w:rPr>
        <w:t>Bioquimica</w:t>
      </w:r>
      <w:proofErr w:type="spellEnd"/>
      <w:r>
        <w:rPr>
          <w:rFonts w:hint="eastAsia"/>
        </w:rPr>
        <w:t xml:space="preserve"> Argentina, Argentina</w:t>
      </w:r>
      <w:r w:rsidR="006F6CD0">
        <w:rPr>
          <w:rFonts w:hint="eastAsia"/>
        </w:rPr>
        <w:t xml:space="preserve"> </w:t>
      </w:r>
      <w:r>
        <w:rPr>
          <w:rFonts w:hint="eastAsia"/>
        </w:rPr>
        <w:t>(</w:t>
      </w:r>
      <w:r>
        <w:rPr>
          <w:rFonts w:hint="eastAsia"/>
        </w:rPr>
        <w:t>アルゼンチン</w:t>
      </w:r>
      <w:r>
        <w:rPr>
          <w:rFonts w:hint="eastAsia"/>
        </w:rPr>
        <w:t>)</w:t>
      </w:r>
    </w:p>
    <w:p w14:paraId="26718A00" w14:textId="77777777" w:rsidR="003914FA" w:rsidRDefault="003914FA">
      <w:r>
        <w:rPr>
          <w:rFonts w:hint="eastAsia"/>
        </w:rPr>
        <w:t xml:space="preserve">                 Beijing Institute of Geriatrics, China</w:t>
      </w:r>
      <w:r w:rsidR="006F6CD0">
        <w:rPr>
          <w:rFonts w:hint="eastAsia"/>
        </w:rPr>
        <w:t xml:space="preserve"> </w:t>
      </w:r>
      <w:r>
        <w:rPr>
          <w:rFonts w:hint="eastAsia"/>
        </w:rPr>
        <w:t>(</w:t>
      </w:r>
      <w:r>
        <w:rPr>
          <w:rFonts w:hint="eastAsia"/>
        </w:rPr>
        <w:t>中国</w:t>
      </w:r>
      <w:r>
        <w:rPr>
          <w:rFonts w:hint="eastAsia"/>
        </w:rPr>
        <w:t>)</w:t>
      </w:r>
    </w:p>
    <w:p w14:paraId="6CC7DE77" w14:textId="77777777" w:rsidR="006F6CD0" w:rsidRDefault="006F6CD0">
      <w:r>
        <w:rPr>
          <w:rFonts w:hint="eastAsia"/>
        </w:rPr>
        <w:t xml:space="preserve">                 CDC Korea, Korea (South) (</w:t>
      </w:r>
      <w:r>
        <w:rPr>
          <w:rFonts w:hint="eastAsia"/>
        </w:rPr>
        <w:t>韓国</w:t>
      </w:r>
      <w:r>
        <w:rPr>
          <w:rFonts w:hint="eastAsia"/>
        </w:rPr>
        <w:t>)</w:t>
      </w:r>
    </w:p>
    <w:p w14:paraId="4AAE6B79" w14:textId="5C6912A9" w:rsidR="008217FD" w:rsidRPr="00BF454D" w:rsidRDefault="008217FD" w:rsidP="008217FD">
      <w:pPr>
        <w:ind w:firstLineChars="850" w:firstLine="1785"/>
      </w:pPr>
      <w:proofErr w:type="spellStart"/>
      <w:r w:rsidRPr="00BF454D">
        <w:rPr>
          <w:color w:val="000000"/>
          <w:szCs w:val="21"/>
          <w:shd w:val="clear" w:color="auto" w:fill="FFFFFF"/>
        </w:rPr>
        <w:t>Laboratoire</w:t>
      </w:r>
      <w:proofErr w:type="spellEnd"/>
      <w:r w:rsidRPr="00BF454D">
        <w:rPr>
          <w:color w:val="000000"/>
          <w:szCs w:val="21"/>
          <w:shd w:val="clear" w:color="auto" w:fill="FFFFFF"/>
        </w:rPr>
        <w:t xml:space="preserve"> national de </w:t>
      </w:r>
      <w:proofErr w:type="spellStart"/>
      <w:r w:rsidRPr="00BF454D">
        <w:rPr>
          <w:color w:val="000000"/>
          <w:szCs w:val="21"/>
          <w:shd w:val="clear" w:color="auto" w:fill="FFFFFF"/>
        </w:rPr>
        <w:t>métrologie</w:t>
      </w:r>
      <w:proofErr w:type="spellEnd"/>
      <w:r w:rsidRPr="00BF454D">
        <w:rPr>
          <w:color w:val="000000"/>
          <w:szCs w:val="21"/>
          <w:shd w:val="clear" w:color="auto" w:fill="FFFFFF"/>
        </w:rPr>
        <w:t xml:space="preserve"> et </w:t>
      </w:r>
      <w:proofErr w:type="spellStart"/>
      <w:r w:rsidRPr="00BF454D">
        <w:rPr>
          <w:color w:val="000000"/>
          <w:szCs w:val="21"/>
          <w:shd w:val="clear" w:color="auto" w:fill="FFFFFF"/>
        </w:rPr>
        <w:t>d’essais</w:t>
      </w:r>
      <w:proofErr w:type="spellEnd"/>
      <w:r w:rsidRPr="00BF454D">
        <w:rPr>
          <w:color w:val="000000"/>
          <w:szCs w:val="21"/>
          <w:shd w:val="clear" w:color="auto" w:fill="FFFFFF"/>
        </w:rPr>
        <w:t xml:space="preserve"> (LNE)</w:t>
      </w:r>
      <w:r w:rsidR="00BF454D">
        <w:rPr>
          <w:color w:val="000000"/>
          <w:szCs w:val="21"/>
          <w:shd w:val="clear" w:color="auto" w:fill="FFFFFF"/>
        </w:rPr>
        <w:t xml:space="preserve">, France </w:t>
      </w:r>
      <w:r w:rsidRPr="00BF454D">
        <w:rPr>
          <w:color w:val="000000"/>
          <w:szCs w:val="21"/>
          <w:shd w:val="clear" w:color="auto" w:fill="FFFFFF"/>
        </w:rPr>
        <w:t>(</w:t>
      </w:r>
      <w:r w:rsidRPr="00BF454D">
        <w:rPr>
          <w:color w:val="000000"/>
          <w:szCs w:val="21"/>
          <w:shd w:val="clear" w:color="auto" w:fill="FFFFFF"/>
        </w:rPr>
        <w:t>フランス</w:t>
      </w:r>
      <w:r w:rsidRPr="00BF454D">
        <w:rPr>
          <w:color w:val="000000"/>
          <w:szCs w:val="21"/>
          <w:shd w:val="clear" w:color="auto" w:fill="FFFFFF"/>
        </w:rPr>
        <w:t>)</w:t>
      </w:r>
    </w:p>
    <w:p w14:paraId="205DDEB2" w14:textId="77777777" w:rsidR="003914FA" w:rsidRDefault="003914FA"/>
    <w:p w14:paraId="4C350F0E" w14:textId="77777777" w:rsidR="003914FA" w:rsidRDefault="003914FA">
      <w:pPr>
        <w:ind w:left="210" w:hangingChars="100" w:hanging="210"/>
      </w:pPr>
      <w:r>
        <w:rPr>
          <w:rFonts w:hint="eastAsia"/>
        </w:rPr>
        <w:t xml:space="preserve">3. </w:t>
      </w:r>
      <w:r>
        <w:rPr>
          <w:rFonts w:hint="eastAsia"/>
        </w:rPr>
        <w:t>トレーサビリティ</w:t>
      </w:r>
      <w:r>
        <w:rPr>
          <w:rFonts w:hint="eastAsia"/>
        </w:rPr>
        <w:t>[Traceability</w:t>
      </w:r>
      <w:r>
        <w:rPr>
          <w:rFonts w:hint="eastAsia"/>
        </w:rPr>
        <w:t>追跡可能性</w:t>
      </w:r>
      <w:r>
        <w:rPr>
          <w:rFonts w:hint="eastAsia"/>
        </w:rPr>
        <w:t xml:space="preserve">]: </w:t>
      </w:r>
      <w:r>
        <w:rPr>
          <w:rFonts w:hint="eastAsia"/>
        </w:rPr>
        <w:t>標準化とは、トレーサビリティを実行することです。日本臨床化　学会の標準品情報専門委員会による標準化に関する用語（</w:t>
      </w:r>
      <w:r>
        <w:rPr>
          <w:rFonts w:hint="eastAsia"/>
        </w:rPr>
        <w:t>Ver.2.4</w:t>
      </w:r>
      <w:r>
        <w:rPr>
          <w:rFonts w:hint="eastAsia"/>
        </w:rPr>
        <w:t>）の規定によれば、トレーサビリティとは「測　定体系の上でより高い正確さに下位から次々と合わせることができること」と定義されます。ここに、「より高い正確さ」とは、総</w:t>
      </w:r>
      <w:r w:rsidR="001A7796">
        <w:rPr>
          <w:rFonts w:hint="eastAsia"/>
        </w:rPr>
        <w:t>コレステロール</w:t>
      </w:r>
      <w:r>
        <w:rPr>
          <w:rFonts w:hint="eastAsia"/>
        </w:rPr>
        <w:t>では、その一次標準</w:t>
      </w:r>
      <w:r>
        <w:rPr>
          <w:rFonts w:hint="eastAsia"/>
        </w:rPr>
        <w:t>(</w:t>
      </w:r>
      <w:r>
        <w:rPr>
          <w:rFonts w:hint="eastAsia"/>
        </w:rPr>
        <w:t>絶対基準分析法</w:t>
      </w:r>
      <w:r>
        <w:rPr>
          <w:rFonts w:hint="eastAsia"/>
        </w:rPr>
        <w:t>)</w:t>
      </w:r>
      <w:r>
        <w:rPr>
          <w:rFonts w:hint="eastAsia"/>
        </w:rPr>
        <w:t>である</w:t>
      </w:r>
      <w:r>
        <w:rPr>
          <w:rFonts w:hint="eastAsia"/>
        </w:rPr>
        <w:t>GC</w:t>
      </w:r>
      <w:r w:rsidR="001A7796">
        <w:rPr>
          <w:rFonts w:hint="eastAsia"/>
        </w:rPr>
        <w:t>-ID</w:t>
      </w:r>
      <w:r>
        <w:rPr>
          <w:rFonts w:hint="eastAsia"/>
        </w:rPr>
        <w:t>MS</w:t>
      </w:r>
      <w:r>
        <w:rPr>
          <w:rFonts w:hint="eastAsia"/>
        </w:rPr>
        <w:t>法</w:t>
      </w:r>
      <w:r>
        <w:rPr>
          <w:rFonts w:hint="eastAsia"/>
        </w:rPr>
        <w:t>(NIST)</w:t>
      </w:r>
      <w:r>
        <w:rPr>
          <w:rFonts w:hint="eastAsia"/>
        </w:rPr>
        <w:t>や二次標準</w:t>
      </w:r>
      <w:r>
        <w:rPr>
          <w:rFonts w:hint="eastAsia"/>
        </w:rPr>
        <w:t>(</w:t>
      </w:r>
      <w:r>
        <w:rPr>
          <w:rFonts w:hint="eastAsia"/>
        </w:rPr>
        <w:t>実用基準分析法</w:t>
      </w:r>
      <w:r>
        <w:rPr>
          <w:rFonts w:hint="eastAsia"/>
        </w:rPr>
        <w:t>)</w:t>
      </w:r>
      <w:r>
        <w:rPr>
          <w:rFonts w:hint="eastAsia"/>
        </w:rPr>
        <w:t>である</w:t>
      </w:r>
      <w:r>
        <w:rPr>
          <w:rFonts w:hint="eastAsia"/>
        </w:rPr>
        <w:t>Abell-Kendall</w:t>
      </w:r>
      <w:r>
        <w:rPr>
          <w:rFonts w:hint="eastAsia"/>
        </w:rPr>
        <w:t>法</w:t>
      </w:r>
      <w:r>
        <w:rPr>
          <w:rFonts w:hint="eastAsia"/>
        </w:rPr>
        <w:t>(CDC,CRMLN)</w:t>
      </w:r>
      <w:r>
        <w:rPr>
          <w:rFonts w:hint="eastAsia"/>
        </w:rPr>
        <w:t>を、「下位」とは総</w:t>
      </w:r>
      <w:r w:rsidR="001A7796">
        <w:rPr>
          <w:rFonts w:hint="eastAsia"/>
        </w:rPr>
        <w:t>コレステロール</w:t>
      </w:r>
      <w:r>
        <w:rPr>
          <w:rFonts w:hint="eastAsia"/>
        </w:rPr>
        <w:t>の日常分析法（酵素法）を意味します。すなわち、日常分析法を標準化す</w:t>
      </w:r>
      <w:r w:rsidR="007D187B">
        <w:rPr>
          <w:rFonts w:hint="eastAsia"/>
        </w:rPr>
        <w:t>ることによって</w:t>
      </w:r>
      <w:r>
        <w:rPr>
          <w:rFonts w:hint="eastAsia"/>
        </w:rPr>
        <w:t>、</w:t>
      </w:r>
      <w:r>
        <w:rPr>
          <w:rFonts w:hint="eastAsia"/>
        </w:rPr>
        <w:t>CDC</w:t>
      </w:r>
      <w:r>
        <w:rPr>
          <w:rFonts w:hint="eastAsia"/>
        </w:rPr>
        <w:t>や</w:t>
      </w:r>
      <w:r w:rsidR="001A7796">
        <w:rPr>
          <w:rFonts w:hint="eastAsia"/>
        </w:rPr>
        <w:t>国立循環器病研究</w:t>
      </w:r>
      <w:r w:rsidR="00D81CEF">
        <w:rPr>
          <w:rFonts w:hint="eastAsia"/>
        </w:rPr>
        <w:t>センター</w:t>
      </w:r>
      <w:r w:rsidR="00D81CEF">
        <w:rPr>
          <w:rFonts w:hint="eastAsia"/>
        </w:rPr>
        <w:t xml:space="preserve"> </w:t>
      </w:r>
      <w:r>
        <w:rPr>
          <w:rFonts w:hint="eastAsia"/>
        </w:rPr>
        <w:t>の二次標準を</w:t>
      </w:r>
      <w:r w:rsidR="007D187B">
        <w:rPr>
          <w:rFonts w:hint="eastAsia"/>
        </w:rPr>
        <w:t>経由し</w:t>
      </w:r>
      <w:r>
        <w:rPr>
          <w:rFonts w:hint="eastAsia"/>
        </w:rPr>
        <w:t>て</w:t>
      </w:r>
      <w:r w:rsidR="007D187B">
        <w:rPr>
          <w:rFonts w:hint="eastAsia"/>
        </w:rPr>
        <w:t>、</w:t>
      </w:r>
      <w:r>
        <w:rPr>
          <w:rFonts w:hint="eastAsia"/>
        </w:rPr>
        <w:t>NIST</w:t>
      </w:r>
      <w:r>
        <w:rPr>
          <w:rFonts w:hint="eastAsia"/>
        </w:rPr>
        <w:t>の一次標準まで、その正確性を</w:t>
      </w:r>
      <w:r w:rsidR="00A91B3D">
        <w:rPr>
          <w:rFonts w:hint="eastAsia"/>
        </w:rPr>
        <w:t>系統的に</w:t>
      </w:r>
      <w:r>
        <w:rPr>
          <w:rFonts w:hint="eastAsia"/>
        </w:rPr>
        <w:t>追跡</w:t>
      </w:r>
      <w:r>
        <w:rPr>
          <w:rFonts w:hint="eastAsia"/>
        </w:rPr>
        <w:t>(</w:t>
      </w:r>
      <w:r>
        <w:rPr>
          <w:rFonts w:hint="eastAsia"/>
        </w:rPr>
        <w:t>トレース</w:t>
      </w:r>
      <w:r>
        <w:rPr>
          <w:rFonts w:hint="eastAsia"/>
        </w:rPr>
        <w:t>)</w:t>
      </w:r>
      <w:r>
        <w:rPr>
          <w:rFonts w:hint="eastAsia"/>
        </w:rPr>
        <w:t>することが</w:t>
      </w:r>
      <w:r w:rsidR="00A91B3D">
        <w:rPr>
          <w:rFonts w:hint="eastAsia"/>
        </w:rPr>
        <w:t>可能に</w:t>
      </w:r>
      <w:r>
        <w:rPr>
          <w:rFonts w:hint="eastAsia"/>
        </w:rPr>
        <w:t>なります。</w:t>
      </w:r>
    </w:p>
    <w:p w14:paraId="2A8F755D" w14:textId="77777777" w:rsidR="003914FA" w:rsidRPr="003D2104" w:rsidRDefault="003914FA"/>
    <w:p w14:paraId="5C962C20" w14:textId="3CEDDBB7" w:rsidR="003914FA" w:rsidRDefault="003914FA">
      <w:pPr>
        <w:ind w:left="210" w:hangingChars="100" w:hanging="210"/>
      </w:pPr>
      <w:r>
        <w:rPr>
          <w:rFonts w:hint="eastAsia"/>
        </w:rPr>
        <w:t xml:space="preserve">4. </w:t>
      </w:r>
      <w:r>
        <w:rPr>
          <w:rFonts w:hint="eastAsia"/>
        </w:rPr>
        <w:t>標準化の実施に当たりましては、基本となる６原則（①基準分析法、②標準物質、③標準化</w:t>
      </w:r>
      <w:r w:rsidR="001A7796">
        <w:rPr>
          <w:rFonts w:hint="eastAsia"/>
        </w:rPr>
        <w:t>プログラム</w:t>
      </w:r>
      <w:r>
        <w:rPr>
          <w:rFonts w:hint="eastAsia"/>
        </w:rPr>
        <w:t>、④試料、⑤解析ソフト、⑥判定基準）が必要とされます。</w:t>
      </w:r>
      <w:r w:rsidR="00D07BCD">
        <w:rPr>
          <w:rFonts w:hint="eastAsia"/>
        </w:rPr>
        <w:t>下表のように</w:t>
      </w:r>
      <w:r>
        <w:rPr>
          <w:rFonts w:hint="eastAsia"/>
        </w:rPr>
        <w:t>標準化と</w:t>
      </w:r>
      <w:r w:rsidR="004F7683">
        <w:rPr>
          <w:rFonts w:hint="eastAsia"/>
        </w:rPr>
        <w:t>臨床検査</w:t>
      </w:r>
      <w:r w:rsidR="008D637B">
        <w:rPr>
          <w:rFonts w:hint="eastAsia"/>
        </w:rPr>
        <w:t>精度管理調査</w:t>
      </w:r>
      <w:r w:rsidR="008D637B">
        <w:rPr>
          <w:rFonts w:hint="eastAsia"/>
        </w:rPr>
        <w:t>(</w:t>
      </w:r>
      <w:r>
        <w:rPr>
          <w:rFonts w:hint="eastAsia"/>
        </w:rPr>
        <w:t>サーベイ</w:t>
      </w:r>
      <w:r w:rsidR="008D637B">
        <w:rPr>
          <w:rFonts w:hint="eastAsia"/>
        </w:rPr>
        <w:t>)</w:t>
      </w:r>
      <w:r w:rsidR="00DC2835">
        <w:rPr>
          <w:rFonts w:hint="eastAsia"/>
        </w:rPr>
        <w:t>を相互比較しますと、両者の違いが明瞭になります。</w:t>
      </w:r>
    </w:p>
    <w:p w14:paraId="0827C270" w14:textId="77777777" w:rsidR="003914FA" w:rsidRDefault="003914FA">
      <w:r>
        <w:rPr>
          <w:rFonts w:hint="eastAsia"/>
        </w:rPr>
        <w:t xml:space="preserve">                </w:t>
      </w:r>
    </w:p>
    <w:tbl>
      <w:tblPr>
        <w:tblW w:w="0" w:type="auto"/>
        <w:tblInd w:w="1877" w:type="dxa"/>
        <w:tblBorders>
          <w:top w:val="single" w:sz="12" w:space="0" w:color="008000"/>
          <w:left w:val="nil"/>
          <w:bottom w:val="single" w:sz="12" w:space="0" w:color="008000"/>
          <w:right w:val="nil"/>
          <w:insideH w:val="nil"/>
          <w:insideV w:val="nil"/>
        </w:tblBorders>
        <w:tblCellMar>
          <w:left w:w="99" w:type="dxa"/>
          <w:right w:w="99" w:type="dxa"/>
        </w:tblCellMar>
        <w:tblLook w:val="00A0" w:firstRow="1" w:lastRow="0" w:firstColumn="1" w:lastColumn="0" w:noHBand="0" w:noVBand="0"/>
      </w:tblPr>
      <w:tblGrid>
        <w:gridCol w:w="2373"/>
        <w:gridCol w:w="2466"/>
        <w:gridCol w:w="2828"/>
      </w:tblGrid>
      <w:tr w:rsidR="003914FA" w14:paraId="317B0C15" w14:textId="77777777">
        <w:trPr>
          <w:trHeight w:hRule="exact" w:val="284"/>
        </w:trPr>
        <w:tc>
          <w:tcPr>
            <w:tcW w:w="2373" w:type="dxa"/>
            <w:tcBorders>
              <w:bottom w:val="single" w:sz="6" w:space="0" w:color="008000"/>
            </w:tcBorders>
            <w:vAlign w:val="center"/>
          </w:tcPr>
          <w:p w14:paraId="785AEAFF" w14:textId="77777777" w:rsidR="003914FA" w:rsidRDefault="003914FA">
            <w:pPr>
              <w:jc w:val="center"/>
              <w:rPr>
                <w:sz w:val="18"/>
              </w:rPr>
            </w:pPr>
            <w:r>
              <w:rPr>
                <w:rFonts w:hint="eastAsia"/>
                <w:sz w:val="18"/>
              </w:rPr>
              <w:t>比較項目</w:t>
            </w:r>
          </w:p>
        </w:tc>
        <w:tc>
          <w:tcPr>
            <w:tcW w:w="2466" w:type="dxa"/>
            <w:tcBorders>
              <w:bottom w:val="single" w:sz="6" w:space="0" w:color="008000"/>
            </w:tcBorders>
            <w:vAlign w:val="center"/>
          </w:tcPr>
          <w:p w14:paraId="52F62E33" w14:textId="77777777" w:rsidR="003914FA" w:rsidRDefault="003914FA">
            <w:pPr>
              <w:jc w:val="center"/>
              <w:rPr>
                <w:sz w:val="18"/>
              </w:rPr>
            </w:pPr>
            <w:r>
              <w:rPr>
                <w:rFonts w:hint="eastAsia"/>
                <w:sz w:val="18"/>
              </w:rPr>
              <w:t>標準化</w:t>
            </w:r>
            <w:r>
              <w:rPr>
                <w:rFonts w:hint="eastAsia"/>
                <w:sz w:val="18"/>
              </w:rPr>
              <w:t>(Standardization)</w:t>
            </w:r>
          </w:p>
        </w:tc>
        <w:tc>
          <w:tcPr>
            <w:tcW w:w="2828" w:type="dxa"/>
            <w:tcBorders>
              <w:bottom w:val="single" w:sz="6" w:space="0" w:color="008000"/>
            </w:tcBorders>
            <w:vAlign w:val="center"/>
          </w:tcPr>
          <w:p w14:paraId="49573437" w14:textId="77777777" w:rsidR="003914FA" w:rsidRDefault="004F7683">
            <w:pPr>
              <w:jc w:val="center"/>
              <w:rPr>
                <w:sz w:val="18"/>
              </w:rPr>
            </w:pPr>
            <w:r w:rsidRPr="004F7683">
              <w:rPr>
                <w:rFonts w:hint="eastAsia"/>
                <w:sz w:val="16"/>
                <w:szCs w:val="16"/>
              </w:rPr>
              <w:t>臨床検査</w:t>
            </w:r>
            <w:r w:rsidR="002F433F" w:rsidRPr="004F7683">
              <w:rPr>
                <w:rFonts w:hint="eastAsia"/>
                <w:sz w:val="16"/>
                <w:szCs w:val="16"/>
              </w:rPr>
              <w:t>精度管理調査</w:t>
            </w:r>
            <w:r w:rsidR="002F433F" w:rsidRPr="004F7683">
              <w:rPr>
                <w:rFonts w:hint="eastAsia"/>
                <w:sz w:val="16"/>
                <w:szCs w:val="16"/>
              </w:rPr>
              <w:t>(</w:t>
            </w:r>
            <w:r w:rsidR="003914FA" w:rsidRPr="004F7683">
              <w:rPr>
                <w:rFonts w:hint="eastAsia"/>
                <w:sz w:val="16"/>
                <w:szCs w:val="16"/>
              </w:rPr>
              <w:t>サーベ</w:t>
            </w:r>
            <w:r w:rsidR="003914FA">
              <w:rPr>
                <w:rFonts w:hint="eastAsia"/>
                <w:sz w:val="18"/>
              </w:rPr>
              <w:t>イ</w:t>
            </w:r>
            <w:r w:rsidR="002F433F">
              <w:rPr>
                <w:rFonts w:hint="eastAsia"/>
                <w:sz w:val="18"/>
              </w:rPr>
              <w:t>)</w:t>
            </w:r>
          </w:p>
        </w:tc>
      </w:tr>
      <w:tr w:rsidR="003914FA" w14:paraId="32A3F24B" w14:textId="77777777">
        <w:trPr>
          <w:trHeight w:hRule="exact" w:val="284"/>
        </w:trPr>
        <w:tc>
          <w:tcPr>
            <w:tcW w:w="2373" w:type="dxa"/>
            <w:tcBorders>
              <w:top w:val="single" w:sz="6" w:space="0" w:color="008000"/>
            </w:tcBorders>
            <w:vAlign w:val="center"/>
          </w:tcPr>
          <w:p w14:paraId="588B3CE5" w14:textId="77777777" w:rsidR="003914FA" w:rsidRDefault="003914FA" w:rsidP="001436AA">
            <w:pPr>
              <w:numPr>
                <w:ilvl w:val="0"/>
                <w:numId w:val="9"/>
              </w:numPr>
              <w:rPr>
                <w:sz w:val="18"/>
              </w:rPr>
            </w:pPr>
            <w:r>
              <w:rPr>
                <w:rFonts w:hint="eastAsia"/>
                <w:sz w:val="18"/>
              </w:rPr>
              <w:t xml:space="preserve"> </w:t>
            </w:r>
            <w:r>
              <w:rPr>
                <w:rFonts w:hint="eastAsia"/>
                <w:sz w:val="18"/>
              </w:rPr>
              <w:t>基準分析法</w:t>
            </w:r>
          </w:p>
        </w:tc>
        <w:tc>
          <w:tcPr>
            <w:tcW w:w="2466" w:type="dxa"/>
            <w:tcBorders>
              <w:top w:val="single" w:sz="6" w:space="0" w:color="008000"/>
            </w:tcBorders>
            <w:vAlign w:val="center"/>
          </w:tcPr>
          <w:p w14:paraId="70AC1107" w14:textId="77777777" w:rsidR="003914FA" w:rsidRDefault="003914FA">
            <w:pPr>
              <w:jc w:val="center"/>
              <w:rPr>
                <w:sz w:val="18"/>
              </w:rPr>
            </w:pPr>
            <w:r>
              <w:rPr>
                <w:rFonts w:hint="eastAsia"/>
                <w:sz w:val="18"/>
              </w:rPr>
              <w:t>あり</w:t>
            </w:r>
          </w:p>
        </w:tc>
        <w:tc>
          <w:tcPr>
            <w:tcW w:w="2828" w:type="dxa"/>
            <w:tcBorders>
              <w:top w:val="single" w:sz="6" w:space="0" w:color="008000"/>
            </w:tcBorders>
            <w:vAlign w:val="center"/>
          </w:tcPr>
          <w:p w14:paraId="141632B4" w14:textId="77777777" w:rsidR="003914FA" w:rsidRDefault="003914FA">
            <w:pPr>
              <w:jc w:val="center"/>
              <w:rPr>
                <w:sz w:val="18"/>
              </w:rPr>
            </w:pPr>
            <w:r>
              <w:rPr>
                <w:rFonts w:hint="eastAsia"/>
                <w:sz w:val="18"/>
              </w:rPr>
              <w:t>なし</w:t>
            </w:r>
          </w:p>
        </w:tc>
      </w:tr>
      <w:tr w:rsidR="003914FA" w14:paraId="783DF4FD" w14:textId="77777777">
        <w:trPr>
          <w:trHeight w:hRule="exact" w:val="284"/>
        </w:trPr>
        <w:tc>
          <w:tcPr>
            <w:tcW w:w="2373" w:type="dxa"/>
            <w:vAlign w:val="center"/>
          </w:tcPr>
          <w:p w14:paraId="5692E4FC" w14:textId="77777777" w:rsidR="003914FA" w:rsidRPr="00D279D2" w:rsidRDefault="003914FA" w:rsidP="00D279D2">
            <w:pPr>
              <w:pStyle w:val="ad"/>
              <w:numPr>
                <w:ilvl w:val="0"/>
                <w:numId w:val="9"/>
              </w:numPr>
              <w:ind w:leftChars="0"/>
              <w:rPr>
                <w:sz w:val="18"/>
              </w:rPr>
            </w:pPr>
            <w:r w:rsidRPr="00D279D2">
              <w:rPr>
                <w:rFonts w:hint="eastAsia"/>
                <w:sz w:val="18"/>
              </w:rPr>
              <w:t xml:space="preserve"> </w:t>
            </w:r>
            <w:r w:rsidRPr="00D279D2">
              <w:rPr>
                <w:rFonts w:hint="eastAsia"/>
                <w:sz w:val="18"/>
              </w:rPr>
              <w:t>標準物質</w:t>
            </w:r>
          </w:p>
        </w:tc>
        <w:tc>
          <w:tcPr>
            <w:tcW w:w="2466" w:type="dxa"/>
            <w:vAlign w:val="center"/>
          </w:tcPr>
          <w:p w14:paraId="5C678B29" w14:textId="77777777" w:rsidR="003914FA" w:rsidRDefault="003914FA">
            <w:pPr>
              <w:jc w:val="center"/>
              <w:rPr>
                <w:sz w:val="18"/>
              </w:rPr>
            </w:pPr>
            <w:r>
              <w:rPr>
                <w:rFonts w:hint="eastAsia"/>
                <w:sz w:val="18"/>
              </w:rPr>
              <w:t>あり</w:t>
            </w:r>
          </w:p>
        </w:tc>
        <w:tc>
          <w:tcPr>
            <w:tcW w:w="2828" w:type="dxa"/>
            <w:vAlign w:val="center"/>
          </w:tcPr>
          <w:p w14:paraId="0B528827" w14:textId="77777777" w:rsidR="003914FA" w:rsidRDefault="003914FA">
            <w:pPr>
              <w:jc w:val="center"/>
              <w:rPr>
                <w:sz w:val="18"/>
              </w:rPr>
            </w:pPr>
            <w:r>
              <w:rPr>
                <w:rFonts w:hint="eastAsia"/>
                <w:sz w:val="18"/>
              </w:rPr>
              <w:t>なし</w:t>
            </w:r>
          </w:p>
        </w:tc>
      </w:tr>
      <w:tr w:rsidR="003914FA" w14:paraId="6E619FEA" w14:textId="77777777">
        <w:trPr>
          <w:trHeight w:hRule="exact" w:val="284"/>
        </w:trPr>
        <w:tc>
          <w:tcPr>
            <w:tcW w:w="2373" w:type="dxa"/>
            <w:vAlign w:val="center"/>
          </w:tcPr>
          <w:p w14:paraId="7BEC9048" w14:textId="77777777" w:rsidR="003914FA" w:rsidRPr="00D279D2" w:rsidRDefault="003914FA" w:rsidP="00D279D2">
            <w:pPr>
              <w:pStyle w:val="ad"/>
              <w:numPr>
                <w:ilvl w:val="0"/>
                <w:numId w:val="9"/>
              </w:numPr>
              <w:ind w:leftChars="0"/>
              <w:rPr>
                <w:sz w:val="18"/>
              </w:rPr>
            </w:pPr>
            <w:r w:rsidRPr="00D279D2">
              <w:rPr>
                <w:rFonts w:hint="eastAsia"/>
                <w:sz w:val="18"/>
              </w:rPr>
              <w:t xml:space="preserve"> </w:t>
            </w:r>
            <w:r w:rsidRPr="00D279D2">
              <w:rPr>
                <w:rFonts w:hint="eastAsia"/>
                <w:sz w:val="18"/>
              </w:rPr>
              <w:t>標準化プログラム</w:t>
            </w:r>
          </w:p>
        </w:tc>
        <w:tc>
          <w:tcPr>
            <w:tcW w:w="2466" w:type="dxa"/>
            <w:vAlign w:val="center"/>
          </w:tcPr>
          <w:p w14:paraId="3D681C75" w14:textId="77777777" w:rsidR="003914FA" w:rsidRDefault="003914FA">
            <w:pPr>
              <w:jc w:val="center"/>
              <w:rPr>
                <w:sz w:val="18"/>
              </w:rPr>
            </w:pPr>
            <w:r>
              <w:rPr>
                <w:rFonts w:hint="eastAsia"/>
                <w:sz w:val="18"/>
              </w:rPr>
              <w:t>あり</w:t>
            </w:r>
          </w:p>
        </w:tc>
        <w:tc>
          <w:tcPr>
            <w:tcW w:w="2828" w:type="dxa"/>
            <w:vAlign w:val="center"/>
          </w:tcPr>
          <w:p w14:paraId="5E18898C" w14:textId="77777777" w:rsidR="003914FA" w:rsidRDefault="003914FA">
            <w:pPr>
              <w:jc w:val="center"/>
              <w:rPr>
                <w:sz w:val="18"/>
              </w:rPr>
            </w:pPr>
            <w:r>
              <w:rPr>
                <w:rFonts w:hint="eastAsia"/>
                <w:sz w:val="18"/>
              </w:rPr>
              <w:t>なし</w:t>
            </w:r>
          </w:p>
        </w:tc>
      </w:tr>
      <w:tr w:rsidR="003914FA" w14:paraId="6F260C59" w14:textId="77777777">
        <w:trPr>
          <w:trHeight w:hRule="exact" w:val="284"/>
        </w:trPr>
        <w:tc>
          <w:tcPr>
            <w:tcW w:w="2373" w:type="dxa"/>
            <w:vAlign w:val="center"/>
          </w:tcPr>
          <w:p w14:paraId="3240CEF7" w14:textId="77777777" w:rsidR="003914FA" w:rsidRPr="00D279D2" w:rsidRDefault="003914FA" w:rsidP="00D279D2">
            <w:pPr>
              <w:pStyle w:val="ad"/>
              <w:numPr>
                <w:ilvl w:val="0"/>
                <w:numId w:val="9"/>
              </w:numPr>
              <w:ind w:leftChars="0"/>
              <w:rPr>
                <w:sz w:val="18"/>
              </w:rPr>
            </w:pPr>
            <w:r w:rsidRPr="00D279D2">
              <w:rPr>
                <w:rFonts w:hint="eastAsia"/>
                <w:sz w:val="18"/>
              </w:rPr>
              <w:t xml:space="preserve"> </w:t>
            </w:r>
            <w:r w:rsidRPr="00D279D2">
              <w:rPr>
                <w:rFonts w:hint="eastAsia"/>
                <w:sz w:val="18"/>
              </w:rPr>
              <w:t>試料</w:t>
            </w:r>
          </w:p>
        </w:tc>
        <w:tc>
          <w:tcPr>
            <w:tcW w:w="2466" w:type="dxa"/>
            <w:vAlign w:val="center"/>
          </w:tcPr>
          <w:p w14:paraId="7B50B66A" w14:textId="77777777" w:rsidR="003914FA" w:rsidRDefault="003914FA">
            <w:pPr>
              <w:jc w:val="center"/>
              <w:rPr>
                <w:sz w:val="18"/>
              </w:rPr>
            </w:pPr>
            <w:r>
              <w:rPr>
                <w:rFonts w:hint="eastAsia"/>
                <w:sz w:val="18"/>
              </w:rPr>
              <w:t>新鮮血清</w:t>
            </w:r>
          </w:p>
        </w:tc>
        <w:tc>
          <w:tcPr>
            <w:tcW w:w="2828" w:type="dxa"/>
            <w:vAlign w:val="center"/>
          </w:tcPr>
          <w:p w14:paraId="6272F4CB" w14:textId="77777777" w:rsidR="003914FA" w:rsidRDefault="003914FA">
            <w:pPr>
              <w:jc w:val="center"/>
              <w:rPr>
                <w:sz w:val="18"/>
              </w:rPr>
            </w:pPr>
            <w:r>
              <w:rPr>
                <w:rFonts w:hint="eastAsia"/>
                <w:sz w:val="18"/>
              </w:rPr>
              <w:t>製造血清</w:t>
            </w:r>
            <w:r>
              <w:rPr>
                <w:rFonts w:hint="eastAsia"/>
                <w:sz w:val="18"/>
              </w:rPr>
              <w:t>(</w:t>
            </w:r>
            <w:r>
              <w:rPr>
                <w:rFonts w:hint="eastAsia"/>
                <w:sz w:val="18"/>
              </w:rPr>
              <w:t>新鮮血清もあり</w:t>
            </w:r>
            <w:r>
              <w:rPr>
                <w:rFonts w:hint="eastAsia"/>
                <w:sz w:val="18"/>
              </w:rPr>
              <w:t>)</w:t>
            </w:r>
          </w:p>
        </w:tc>
      </w:tr>
      <w:tr w:rsidR="003914FA" w14:paraId="0D168B28" w14:textId="77777777">
        <w:trPr>
          <w:trHeight w:hRule="exact" w:val="284"/>
        </w:trPr>
        <w:tc>
          <w:tcPr>
            <w:tcW w:w="2373" w:type="dxa"/>
            <w:vAlign w:val="center"/>
          </w:tcPr>
          <w:p w14:paraId="21B4B529" w14:textId="77777777" w:rsidR="003914FA" w:rsidRPr="006404F7" w:rsidRDefault="003914FA" w:rsidP="006404F7">
            <w:pPr>
              <w:pStyle w:val="ad"/>
              <w:numPr>
                <w:ilvl w:val="0"/>
                <w:numId w:val="9"/>
              </w:numPr>
              <w:ind w:leftChars="0"/>
              <w:rPr>
                <w:sz w:val="18"/>
              </w:rPr>
            </w:pPr>
            <w:r w:rsidRPr="006404F7">
              <w:rPr>
                <w:rFonts w:hint="eastAsia"/>
                <w:sz w:val="18"/>
              </w:rPr>
              <w:t xml:space="preserve"> </w:t>
            </w:r>
            <w:r w:rsidRPr="006404F7">
              <w:rPr>
                <w:rFonts w:hint="eastAsia"/>
                <w:sz w:val="18"/>
              </w:rPr>
              <w:t>解析ソフト</w:t>
            </w:r>
          </w:p>
        </w:tc>
        <w:tc>
          <w:tcPr>
            <w:tcW w:w="2466" w:type="dxa"/>
            <w:vAlign w:val="center"/>
          </w:tcPr>
          <w:p w14:paraId="2C969F11" w14:textId="77777777" w:rsidR="003914FA" w:rsidRDefault="003914FA">
            <w:pPr>
              <w:jc w:val="center"/>
              <w:rPr>
                <w:sz w:val="18"/>
              </w:rPr>
            </w:pPr>
            <w:r>
              <w:rPr>
                <w:rFonts w:hint="eastAsia"/>
                <w:sz w:val="18"/>
              </w:rPr>
              <w:t>あり</w:t>
            </w:r>
          </w:p>
        </w:tc>
        <w:tc>
          <w:tcPr>
            <w:tcW w:w="2828" w:type="dxa"/>
            <w:vAlign w:val="center"/>
          </w:tcPr>
          <w:p w14:paraId="2961195B" w14:textId="77777777" w:rsidR="003914FA" w:rsidRDefault="003914FA">
            <w:pPr>
              <w:jc w:val="center"/>
              <w:rPr>
                <w:sz w:val="18"/>
              </w:rPr>
            </w:pPr>
            <w:r>
              <w:rPr>
                <w:rFonts w:hint="eastAsia"/>
                <w:sz w:val="18"/>
              </w:rPr>
              <w:t>なし</w:t>
            </w:r>
          </w:p>
        </w:tc>
      </w:tr>
      <w:tr w:rsidR="003914FA" w14:paraId="4FA93E43" w14:textId="77777777">
        <w:trPr>
          <w:trHeight w:hRule="exact" w:val="284"/>
        </w:trPr>
        <w:tc>
          <w:tcPr>
            <w:tcW w:w="2373" w:type="dxa"/>
            <w:vAlign w:val="center"/>
          </w:tcPr>
          <w:p w14:paraId="34E541DE" w14:textId="77777777" w:rsidR="003914FA" w:rsidRPr="00D279D2" w:rsidRDefault="003914FA" w:rsidP="00D279D2">
            <w:pPr>
              <w:pStyle w:val="ad"/>
              <w:numPr>
                <w:ilvl w:val="0"/>
                <w:numId w:val="9"/>
              </w:numPr>
              <w:ind w:leftChars="0"/>
              <w:rPr>
                <w:sz w:val="18"/>
              </w:rPr>
            </w:pPr>
            <w:r w:rsidRPr="00D279D2">
              <w:rPr>
                <w:rFonts w:hint="eastAsia"/>
                <w:sz w:val="18"/>
              </w:rPr>
              <w:t xml:space="preserve"> </w:t>
            </w:r>
            <w:r w:rsidRPr="00D279D2">
              <w:rPr>
                <w:rFonts w:hint="eastAsia"/>
                <w:sz w:val="18"/>
              </w:rPr>
              <w:t>判定基準</w:t>
            </w:r>
          </w:p>
        </w:tc>
        <w:tc>
          <w:tcPr>
            <w:tcW w:w="2466" w:type="dxa"/>
            <w:vAlign w:val="center"/>
          </w:tcPr>
          <w:p w14:paraId="5A1CAE4C" w14:textId="77777777" w:rsidR="003914FA" w:rsidRDefault="003914FA">
            <w:pPr>
              <w:jc w:val="center"/>
              <w:rPr>
                <w:sz w:val="18"/>
              </w:rPr>
            </w:pPr>
            <w:r>
              <w:rPr>
                <w:rFonts w:hint="eastAsia"/>
                <w:sz w:val="18"/>
              </w:rPr>
              <w:t>あり</w:t>
            </w:r>
          </w:p>
        </w:tc>
        <w:tc>
          <w:tcPr>
            <w:tcW w:w="2828" w:type="dxa"/>
            <w:vAlign w:val="center"/>
          </w:tcPr>
          <w:p w14:paraId="195792D9" w14:textId="77777777" w:rsidR="003914FA" w:rsidRDefault="003914FA">
            <w:pPr>
              <w:jc w:val="center"/>
              <w:rPr>
                <w:sz w:val="18"/>
              </w:rPr>
            </w:pPr>
            <w:r>
              <w:rPr>
                <w:rFonts w:hint="eastAsia"/>
                <w:sz w:val="18"/>
              </w:rPr>
              <w:t>なし</w:t>
            </w:r>
          </w:p>
        </w:tc>
      </w:tr>
      <w:tr w:rsidR="003914FA" w14:paraId="36A3CC45" w14:textId="77777777">
        <w:trPr>
          <w:trHeight w:hRule="exact" w:val="284"/>
        </w:trPr>
        <w:tc>
          <w:tcPr>
            <w:tcW w:w="2373" w:type="dxa"/>
            <w:vAlign w:val="center"/>
          </w:tcPr>
          <w:p w14:paraId="2AC6695B" w14:textId="77777777" w:rsidR="003914FA" w:rsidRDefault="003914FA" w:rsidP="003D2104">
            <w:pPr>
              <w:rPr>
                <w:sz w:val="18"/>
              </w:rPr>
            </w:pPr>
            <w:r>
              <w:rPr>
                <w:rFonts w:hint="eastAsia"/>
                <w:sz w:val="18"/>
              </w:rPr>
              <w:t xml:space="preserve">(7) </w:t>
            </w:r>
            <w:r w:rsidR="003D2104">
              <w:rPr>
                <w:rFonts w:hint="eastAsia"/>
                <w:sz w:val="18"/>
              </w:rPr>
              <w:t xml:space="preserve">  </w:t>
            </w:r>
            <w:r w:rsidR="003D2104">
              <w:rPr>
                <w:rFonts w:hint="eastAsia"/>
                <w:sz w:val="18"/>
              </w:rPr>
              <w:t>目標値</w:t>
            </w:r>
          </w:p>
        </w:tc>
        <w:tc>
          <w:tcPr>
            <w:tcW w:w="2466" w:type="dxa"/>
            <w:vAlign w:val="center"/>
          </w:tcPr>
          <w:p w14:paraId="18C499CF" w14:textId="77777777" w:rsidR="003914FA" w:rsidRDefault="003914FA">
            <w:pPr>
              <w:jc w:val="center"/>
              <w:rPr>
                <w:sz w:val="18"/>
              </w:rPr>
            </w:pPr>
            <w:r>
              <w:rPr>
                <w:rFonts w:hint="eastAsia"/>
                <w:sz w:val="18"/>
              </w:rPr>
              <w:t>あり</w:t>
            </w:r>
          </w:p>
        </w:tc>
        <w:tc>
          <w:tcPr>
            <w:tcW w:w="2828" w:type="dxa"/>
            <w:vAlign w:val="center"/>
          </w:tcPr>
          <w:p w14:paraId="494D5432" w14:textId="77777777" w:rsidR="003914FA" w:rsidRDefault="003914FA">
            <w:pPr>
              <w:jc w:val="center"/>
              <w:rPr>
                <w:sz w:val="18"/>
              </w:rPr>
            </w:pPr>
            <w:r>
              <w:rPr>
                <w:rFonts w:hint="eastAsia"/>
                <w:sz w:val="18"/>
              </w:rPr>
              <w:t>サーベイ参加者の合意値</w:t>
            </w:r>
          </w:p>
        </w:tc>
      </w:tr>
      <w:tr w:rsidR="003914FA" w14:paraId="524EA706" w14:textId="77777777">
        <w:trPr>
          <w:trHeight w:hRule="exact" w:val="284"/>
        </w:trPr>
        <w:tc>
          <w:tcPr>
            <w:tcW w:w="2373" w:type="dxa"/>
            <w:vAlign w:val="center"/>
          </w:tcPr>
          <w:p w14:paraId="44E03F32" w14:textId="77777777" w:rsidR="003914FA" w:rsidRDefault="003914FA">
            <w:pPr>
              <w:rPr>
                <w:sz w:val="18"/>
              </w:rPr>
            </w:pPr>
            <w:r>
              <w:rPr>
                <w:rFonts w:hint="eastAsia"/>
                <w:sz w:val="18"/>
              </w:rPr>
              <w:t xml:space="preserve">(8) </w:t>
            </w:r>
            <w:r w:rsidR="003D2104">
              <w:rPr>
                <w:rFonts w:hint="eastAsia"/>
                <w:sz w:val="18"/>
              </w:rPr>
              <w:t xml:space="preserve">  </w:t>
            </w:r>
            <w:r>
              <w:rPr>
                <w:rFonts w:hint="eastAsia"/>
                <w:sz w:val="18"/>
              </w:rPr>
              <w:t>対象項目</w:t>
            </w:r>
          </w:p>
        </w:tc>
        <w:tc>
          <w:tcPr>
            <w:tcW w:w="2466" w:type="dxa"/>
            <w:vAlign w:val="center"/>
          </w:tcPr>
          <w:p w14:paraId="69E5299E" w14:textId="77777777" w:rsidR="003914FA" w:rsidRDefault="003914FA">
            <w:pPr>
              <w:jc w:val="center"/>
              <w:rPr>
                <w:sz w:val="18"/>
              </w:rPr>
            </w:pPr>
            <w:r>
              <w:rPr>
                <w:rFonts w:hint="eastAsia"/>
                <w:sz w:val="18"/>
              </w:rPr>
              <w:t xml:space="preserve">  </w:t>
            </w:r>
            <w:r>
              <w:rPr>
                <w:rFonts w:hint="eastAsia"/>
                <w:sz w:val="18"/>
              </w:rPr>
              <w:t>限定的（数項目）</w:t>
            </w:r>
          </w:p>
        </w:tc>
        <w:tc>
          <w:tcPr>
            <w:tcW w:w="2828" w:type="dxa"/>
            <w:vAlign w:val="center"/>
          </w:tcPr>
          <w:p w14:paraId="177A850B" w14:textId="77777777" w:rsidR="003914FA" w:rsidRDefault="003914FA">
            <w:pPr>
              <w:jc w:val="center"/>
              <w:rPr>
                <w:sz w:val="18"/>
              </w:rPr>
            </w:pPr>
            <w:r>
              <w:rPr>
                <w:rFonts w:hint="eastAsia"/>
                <w:sz w:val="18"/>
              </w:rPr>
              <w:t>全般的</w:t>
            </w:r>
            <w:r>
              <w:rPr>
                <w:rFonts w:hint="eastAsia"/>
                <w:sz w:val="18"/>
              </w:rPr>
              <w:t>(</w:t>
            </w:r>
            <w:r>
              <w:rPr>
                <w:rFonts w:hint="eastAsia"/>
                <w:sz w:val="18"/>
              </w:rPr>
              <w:t>多項目</w:t>
            </w:r>
            <w:r>
              <w:rPr>
                <w:rFonts w:hint="eastAsia"/>
                <w:sz w:val="18"/>
              </w:rPr>
              <w:t>)</w:t>
            </w:r>
          </w:p>
        </w:tc>
      </w:tr>
    </w:tbl>
    <w:p w14:paraId="2E6A7B94" w14:textId="77777777" w:rsidR="00DB634D" w:rsidRDefault="00DB634D">
      <w:pPr>
        <w:ind w:left="210" w:hangingChars="100" w:hanging="210"/>
      </w:pPr>
    </w:p>
    <w:p w14:paraId="4613B3E8" w14:textId="77777777" w:rsidR="0079574C" w:rsidRDefault="0079574C">
      <w:pPr>
        <w:ind w:left="210" w:hangingChars="100" w:hanging="210"/>
      </w:pPr>
    </w:p>
    <w:p w14:paraId="7CE9AEA2" w14:textId="322EE8FC" w:rsidR="003914FA" w:rsidRDefault="003914FA">
      <w:pPr>
        <w:ind w:left="210" w:hangingChars="100" w:hanging="210"/>
      </w:pPr>
      <w:r>
        <w:rPr>
          <w:rFonts w:hint="eastAsia"/>
        </w:rPr>
        <w:t xml:space="preserve">5. </w:t>
      </w:r>
      <w:r>
        <w:rPr>
          <w:rFonts w:hint="eastAsia"/>
        </w:rPr>
        <w:t>標準化は、日常分析室における測定値の「正確さ」に重点を置いた外部精度管理法の一つです。標準化では基準分析法による目標値と日常分析法</w:t>
      </w:r>
      <w:r w:rsidR="001053E4">
        <w:rPr>
          <w:rFonts w:hint="eastAsia"/>
        </w:rPr>
        <w:t>で得られた測定値の</w:t>
      </w:r>
      <w:r>
        <w:rPr>
          <w:rFonts w:hint="eastAsia"/>
        </w:rPr>
        <w:t>平均値との差がバイアスとして</w:t>
      </w:r>
      <w:r w:rsidR="00B93525">
        <w:rPr>
          <w:rFonts w:hint="eastAsia"/>
        </w:rPr>
        <w:t>数値で</w:t>
      </w:r>
      <w:r>
        <w:rPr>
          <w:rFonts w:hint="eastAsia"/>
        </w:rPr>
        <w:t>「絶対評価」することが出来るのに対し、</w:t>
      </w:r>
      <w:r w:rsidR="00545A9A">
        <w:rPr>
          <w:rFonts w:hint="eastAsia"/>
        </w:rPr>
        <w:t>臨床検査</w:t>
      </w:r>
      <w:r>
        <w:rPr>
          <w:rFonts w:hint="eastAsia"/>
        </w:rPr>
        <w:t>精度管理調査</w:t>
      </w:r>
      <w:r>
        <w:rPr>
          <w:rFonts w:hint="eastAsia"/>
        </w:rPr>
        <w:t>(</w:t>
      </w:r>
      <w:r>
        <w:rPr>
          <w:rFonts w:hint="eastAsia"/>
        </w:rPr>
        <w:t>サーベイ</w:t>
      </w:r>
      <w:r>
        <w:rPr>
          <w:rFonts w:hint="eastAsia"/>
        </w:rPr>
        <w:t>)</w:t>
      </w:r>
      <w:r>
        <w:rPr>
          <w:rFonts w:hint="eastAsia"/>
        </w:rPr>
        <w:t>では全参加施設の中での相対的な位置づけを</w:t>
      </w:r>
      <w:r w:rsidR="000849D7">
        <w:rPr>
          <w:rFonts w:hint="eastAsia"/>
        </w:rPr>
        <w:t>「</w:t>
      </w:r>
      <w:r w:rsidR="00B93525">
        <w:rPr>
          <w:rFonts w:hint="eastAsia"/>
        </w:rPr>
        <w:t>A,B,C,D</w:t>
      </w:r>
      <w:r w:rsidR="000849D7">
        <w:rPr>
          <w:rFonts w:hint="eastAsia"/>
        </w:rPr>
        <w:t>」や「○△×」</w:t>
      </w:r>
      <w:r w:rsidR="00B93525">
        <w:rPr>
          <w:rFonts w:hint="eastAsia"/>
        </w:rPr>
        <w:t>等で評価される</w:t>
      </w:r>
      <w:r>
        <w:rPr>
          <w:rFonts w:hint="eastAsia"/>
        </w:rPr>
        <w:t>「相対評価」に止まります。標準化の成果は、単に検査室</w:t>
      </w:r>
      <w:r w:rsidR="00300E20">
        <w:rPr>
          <w:rFonts w:hint="eastAsia"/>
        </w:rPr>
        <w:t>内の品質</w:t>
      </w:r>
      <w:r>
        <w:rPr>
          <w:rFonts w:hint="eastAsia"/>
        </w:rPr>
        <w:t>管理に役立つのみならず、認証書は国際的な効力を持ちますので、国際共同研究・臨床試験・疫学研究・研究班活動・学会発表・論文投稿などに</w:t>
      </w:r>
      <w:r w:rsidR="00CC2EA9">
        <w:rPr>
          <w:rFonts w:hint="eastAsia"/>
        </w:rPr>
        <w:t>活用</w:t>
      </w:r>
      <w:r>
        <w:rPr>
          <w:rFonts w:hint="eastAsia"/>
        </w:rPr>
        <w:t>することが出来るというメリットがあります。今日、</w:t>
      </w:r>
      <w:r>
        <w:rPr>
          <w:rFonts w:hint="eastAsia"/>
        </w:rPr>
        <w:t>Evidence-Based Medicine</w:t>
      </w:r>
      <w:r>
        <w:rPr>
          <w:rFonts w:hint="eastAsia"/>
        </w:rPr>
        <w:t>の必要性が強調されていますが、標準化の成果は</w:t>
      </w:r>
      <w:r>
        <w:rPr>
          <w:rFonts w:hint="eastAsia"/>
        </w:rPr>
        <w:t>Evidence</w:t>
      </w:r>
      <w:r>
        <w:rPr>
          <w:rFonts w:hint="eastAsia"/>
        </w:rPr>
        <w:t>そのものに相当します。</w:t>
      </w:r>
    </w:p>
    <w:p w14:paraId="2BDD7783" w14:textId="77777777" w:rsidR="003914FA" w:rsidRDefault="003914FA"/>
    <w:p w14:paraId="6A3E9D67" w14:textId="489A45CD" w:rsidR="003914FA" w:rsidRDefault="003914FA">
      <w:pPr>
        <w:ind w:left="210" w:hangingChars="100" w:hanging="210"/>
      </w:pPr>
      <w:r>
        <w:rPr>
          <w:rFonts w:hint="eastAsia"/>
        </w:rPr>
        <w:t xml:space="preserve">6. </w:t>
      </w:r>
      <w:r>
        <w:rPr>
          <w:rFonts w:hint="eastAsia"/>
        </w:rPr>
        <w:t>申込み方法</w:t>
      </w:r>
      <w:r>
        <w:rPr>
          <w:rFonts w:hint="eastAsia"/>
        </w:rPr>
        <w:t xml:space="preserve">: </w:t>
      </w:r>
      <w:r>
        <w:rPr>
          <w:rFonts w:hint="eastAsia"/>
        </w:rPr>
        <w:t>総</w:t>
      </w:r>
      <w:r w:rsidR="00A46E5F">
        <w:rPr>
          <w:rFonts w:hint="eastAsia"/>
        </w:rPr>
        <w:t>コレステロール</w:t>
      </w:r>
      <w:r>
        <w:rPr>
          <w:rFonts w:hint="eastAsia"/>
        </w:rPr>
        <w:t>の国際標準化</w:t>
      </w:r>
      <w:r>
        <w:rPr>
          <w:rFonts w:hint="eastAsia"/>
        </w:rPr>
        <w:t>(Phase-1)</w:t>
      </w:r>
      <w:r>
        <w:rPr>
          <w:rFonts w:hint="eastAsia"/>
        </w:rPr>
        <w:t>の申込書は、この</w:t>
      </w:r>
      <w:r w:rsidR="00A46E5F">
        <w:rPr>
          <w:rFonts w:hint="eastAsia"/>
        </w:rPr>
        <w:t>プログラム</w:t>
      </w:r>
      <w:r>
        <w:rPr>
          <w:rFonts w:hint="eastAsia"/>
        </w:rPr>
        <w:t>の</w:t>
      </w:r>
      <w:r w:rsidR="00D279D2">
        <w:rPr>
          <w:rFonts w:hint="eastAsia"/>
        </w:rPr>
        <w:t>7</w:t>
      </w:r>
      <w:r>
        <w:rPr>
          <w:rFonts w:hint="eastAsia"/>
        </w:rPr>
        <w:t>頁にあります。</w:t>
      </w:r>
      <w:r w:rsidR="00C85947">
        <w:rPr>
          <w:rFonts w:hint="eastAsia"/>
        </w:rPr>
        <w:t>必要事項を記入の上、</w:t>
      </w:r>
      <w:r w:rsidR="001D1B94">
        <w:rPr>
          <w:rFonts w:hint="eastAsia"/>
        </w:rPr>
        <w:t>電子メール（</w:t>
      </w:r>
      <w:r w:rsidR="00C85947">
        <w:t>CDC_hyojunka</w:t>
      </w:r>
      <w:r w:rsidR="001D1B94">
        <w:t>@ncvc.go.jp</w:t>
      </w:r>
      <w:r w:rsidR="001D1B94">
        <w:rPr>
          <w:rFonts w:hint="eastAsia"/>
        </w:rPr>
        <w:t>）</w:t>
      </w:r>
      <w:r w:rsidR="00CB358A">
        <w:rPr>
          <w:rFonts w:hint="eastAsia"/>
        </w:rPr>
        <w:t>に添付し</w:t>
      </w:r>
      <w:r w:rsidR="00C0279A">
        <w:rPr>
          <w:rFonts w:hint="eastAsia"/>
        </w:rPr>
        <w:t>て</w:t>
      </w:r>
      <w:r w:rsidR="00C85947">
        <w:rPr>
          <w:rFonts w:hint="eastAsia"/>
        </w:rPr>
        <w:t>お送りください。従来通り</w:t>
      </w:r>
      <w:r w:rsidR="0065316B">
        <w:rPr>
          <w:rFonts w:hint="eastAsia"/>
        </w:rPr>
        <w:t>、</w:t>
      </w:r>
      <w:r>
        <w:rPr>
          <w:rFonts w:hint="eastAsia"/>
        </w:rPr>
        <w:t>FAX(06-</w:t>
      </w:r>
      <w:r w:rsidR="004726E4">
        <w:rPr>
          <w:rFonts w:hint="eastAsia"/>
        </w:rPr>
        <w:t>6170</w:t>
      </w:r>
      <w:r>
        <w:rPr>
          <w:rFonts w:hint="eastAsia"/>
        </w:rPr>
        <w:t>-</w:t>
      </w:r>
      <w:r w:rsidR="004726E4">
        <w:rPr>
          <w:rFonts w:hint="eastAsia"/>
        </w:rPr>
        <w:t>1708</w:t>
      </w:r>
      <w:r w:rsidRPr="00F023FF">
        <w:rPr>
          <w:rFonts w:hint="eastAsia"/>
        </w:rPr>
        <w:t>)</w:t>
      </w:r>
      <w:r w:rsidR="007E480A">
        <w:rPr>
          <w:rFonts w:hint="eastAsia"/>
        </w:rPr>
        <w:t>で</w:t>
      </w:r>
      <w:r w:rsidR="00C85947">
        <w:rPr>
          <w:rFonts w:hint="eastAsia"/>
        </w:rPr>
        <w:t>も</w:t>
      </w:r>
      <w:r>
        <w:rPr>
          <w:rFonts w:hint="eastAsia"/>
        </w:rPr>
        <w:t>お申込み</w:t>
      </w:r>
      <w:r w:rsidR="00974459">
        <w:rPr>
          <w:rFonts w:hint="eastAsia"/>
        </w:rPr>
        <w:t>いただけます</w:t>
      </w:r>
      <w:r>
        <w:rPr>
          <w:rFonts w:hint="eastAsia"/>
        </w:rPr>
        <w:t>。</w:t>
      </w:r>
    </w:p>
    <w:p w14:paraId="7F2956D3" w14:textId="77777777" w:rsidR="003914FA" w:rsidRPr="0067406D" w:rsidRDefault="003914FA"/>
    <w:p w14:paraId="6FF4D7C2" w14:textId="77777777" w:rsidR="003914FA" w:rsidRDefault="003914FA">
      <w:pPr>
        <w:tabs>
          <w:tab w:val="left" w:pos="360"/>
        </w:tabs>
        <w:ind w:left="210" w:hangingChars="100" w:hanging="210"/>
      </w:pPr>
      <w:r>
        <w:rPr>
          <w:rFonts w:hint="eastAsia"/>
        </w:rPr>
        <w:t xml:space="preserve">7. </w:t>
      </w:r>
      <w:r>
        <w:rPr>
          <w:rFonts w:hint="eastAsia"/>
        </w:rPr>
        <w:t>基準分析法</w:t>
      </w:r>
      <w:r>
        <w:rPr>
          <w:rFonts w:hint="eastAsia"/>
        </w:rPr>
        <w:t>: CDC</w:t>
      </w:r>
      <w:r>
        <w:rPr>
          <w:rFonts w:hint="eastAsia"/>
        </w:rPr>
        <w:t>と</w:t>
      </w:r>
      <w:r>
        <w:rPr>
          <w:rFonts w:hint="eastAsia"/>
        </w:rPr>
        <w:t>CRMLN</w:t>
      </w:r>
      <w:r>
        <w:rPr>
          <w:rFonts w:hint="eastAsia"/>
        </w:rPr>
        <w:t>における総</w:t>
      </w:r>
      <w:r w:rsidR="00A46E5F">
        <w:rPr>
          <w:rFonts w:hint="eastAsia"/>
        </w:rPr>
        <w:t>コレステロール</w:t>
      </w:r>
      <w:r>
        <w:rPr>
          <w:rFonts w:hint="eastAsia"/>
        </w:rPr>
        <w:t>の基準分析法は、</w:t>
      </w:r>
      <w:r>
        <w:rPr>
          <w:rFonts w:hint="eastAsia"/>
        </w:rPr>
        <w:t>Abell-Kendall(AK)</w:t>
      </w:r>
      <w:r>
        <w:rPr>
          <w:rFonts w:hint="eastAsia"/>
        </w:rPr>
        <w:t>法です。</w:t>
      </w:r>
      <w:r>
        <w:rPr>
          <w:rFonts w:hint="eastAsia"/>
        </w:rPr>
        <w:t>AK</w:t>
      </w:r>
      <w:r>
        <w:rPr>
          <w:rFonts w:hint="eastAsia"/>
        </w:rPr>
        <w:t>法は、検体を</w:t>
      </w:r>
      <w:r>
        <w:rPr>
          <w:rFonts w:hint="eastAsia"/>
        </w:rPr>
        <w:t>KOH</w:t>
      </w:r>
      <w:r>
        <w:rPr>
          <w:rFonts w:hint="eastAsia"/>
        </w:rPr>
        <w:t>性のアルコールで加水分解し、生成した遊離</w:t>
      </w:r>
      <w:r w:rsidR="00A46E5F">
        <w:rPr>
          <w:rFonts w:hint="eastAsia"/>
        </w:rPr>
        <w:t>コレステロール</w:t>
      </w:r>
      <w:r>
        <w:rPr>
          <w:rFonts w:hint="eastAsia"/>
        </w:rPr>
        <w:t>をヘキサンで抽出・蒸発乾固させ、</w:t>
      </w:r>
      <w:r>
        <w:rPr>
          <w:rFonts w:hint="eastAsia"/>
        </w:rPr>
        <w:t>L</w:t>
      </w:r>
      <w:r>
        <w:rPr>
          <w:rFonts w:hint="eastAsia"/>
          <w:lang w:val="de-DE"/>
        </w:rPr>
        <w:t>iebermann-Burchard</w:t>
      </w:r>
      <w:r>
        <w:rPr>
          <w:rFonts w:hint="eastAsia"/>
        </w:rPr>
        <w:t>試薬を加えて発色させ、分光光度計で定量する方法です。その工程は全て用手法で行なわれ、目標値が出るまでに約</w:t>
      </w:r>
      <w:r>
        <w:rPr>
          <w:rFonts w:hint="eastAsia"/>
        </w:rPr>
        <w:t>1.5</w:t>
      </w:r>
      <w:r>
        <w:rPr>
          <w:rFonts w:hint="eastAsia"/>
        </w:rPr>
        <w:t>日を要します。総</w:t>
      </w:r>
      <w:r w:rsidR="00A46E5F">
        <w:rPr>
          <w:rFonts w:hint="eastAsia"/>
        </w:rPr>
        <w:t>コレステロール</w:t>
      </w:r>
      <w:r>
        <w:rPr>
          <w:rFonts w:hint="eastAsia"/>
        </w:rPr>
        <w:t>の目標値は、</w:t>
      </w:r>
      <w:r>
        <w:rPr>
          <w:rFonts w:hint="eastAsia"/>
        </w:rPr>
        <w:t>AK</w:t>
      </w:r>
      <w:r>
        <w:rPr>
          <w:rFonts w:hint="eastAsia"/>
        </w:rPr>
        <w:t>法で確定されます。</w:t>
      </w:r>
    </w:p>
    <w:p w14:paraId="1F06181A" w14:textId="77777777" w:rsidR="003914FA" w:rsidRDefault="003914FA">
      <w:r>
        <w:rPr>
          <w:rFonts w:hint="eastAsia"/>
        </w:rPr>
        <w:t xml:space="preserve">　</w:t>
      </w:r>
    </w:p>
    <w:p w14:paraId="47D76334" w14:textId="77777777" w:rsidR="003914FA" w:rsidRDefault="003914FA">
      <w:pPr>
        <w:ind w:left="210" w:hangingChars="100" w:hanging="210"/>
      </w:pPr>
      <w:r>
        <w:rPr>
          <w:rFonts w:hint="eastAsia"/>
        </w:rPr>
        <w:t>8.</w:t>
      </w:r>
      <w:r w:rsidR="00AC3314">
        <w:rPr>
          <w:rFonts w:hint="eastAsia"/>
        </w:rPr>
        <w:t xml:space="preserve"> CRMLN</w:t>
      </w:r>
      <w:r w:rsidR="0041125C">
        <w:rPr>
          <w:rFonts w:hint="eastAsia"/>
        </w:rPr>
        <w:t>を構成する</w:t>
      </w:r>
      <w:r w:rsidR="00AC3314">
        <w:rPr>
          <w:rFonts w:hint="eastAsia"/>
        </w:rPr>
        <w:t>脂質</w:t>
      </w:r>
      <w:r>
        <w:rPr>
          <w:rFonts w:hint="eastAsia"/>
        </w:rPr>
        <w:t>基準分析室に対する</w:t>
      </w:r>
      <w:r>
        <w:rPr>
          <w:rFonts w:hint="eastAsia"/>
        </w:rPr>
        <w:t>CDC</w:t>
      </w:r>
      <w:r>
        <w:rPr>
          <w:rFonts w:hint="eastAsia"/>
        </w:rPr>
        <w:t>の</w:t>
      </w:r>
      <w:r w:rsidR="00CE6B8C">
        <w:rPr>
          <w:rFonts w:hint="eastAsia"/>
        </w:rPr>
        <w:t>評価</w:t>
      </w:r>
      <w:r>
        <w:rPr>
          <w:rFonts w:hint="eastAsia"/>
        </w:rPr>
        <w:t>基準は、</w:t>
      </w:r>
      <w:r w:rsidR="00AC3314">
        <w:rPr>
          <w:rFonts w:hint="eastAsia"/>
        </w:rPr>
        <w:t>総コレステロールの場合、</w:t>
      </w:r>
      <w:r>
        <w:rPr>
          <w:rFonts w:hint="eastAsia"/>
        </w:rPr>
        <w:t>正確度が</w:t>
      </w:r>
      <w:r w:rsidR="00AC3314">
        <w:rPr>
          <w:rFonts w:hint="eastAsia"/>
        </w:rPr>
        <w:t>%</w:t>
      </w:r>
      <w:r w:rsidR="00AC3314">
        <w:rPr>
          <w:rFonts w:hint="eastAsia"/>
        </w:rPr>
        <w:t>バイアスで</w:t>
      </w:r>
      <w:r>
        <w:rPr>
          <w:rFonts w:ascii="ＭＳ 明朝" w:hint="eastAsia"/>
        </w:rPr>
        <w:t>±</w:t>
      </w:r>
      <w:r>
        <w:rPr>
          <w:rFonts w:hint="eastAsia"/>
        </w:rPr>
        <w:t>1.0%</w:t>
      </w:r>
      <w:r>
        <w:rPr>
          <w:rFonts w:hint="eastAsia"/>
        </w:rPr>
        <w:t>以内、精密度は</w:t>
      </w:r>
      <w:r>
        <w:rPr>
          <w:rFonts w:hint="eastAsia"/>
        </w:rPr>
        <w:t>CV</w:t>
      </w:r>
      <w:r>
        <w:rPr>
          <w:rFonts w:hint="eastAsia"/>
        </w:rPr>
        <w:t>で</w:t>
      </w:r>
      <w:r>
        <w:rPr>
          <w:rFonts w:hint="eastAsia"/>
        </w:rPr>
        <w:t>1.0%</w:t>
      </w:r>
      <w:r>
        <w:rPr>
          <w:rFonts w:hint="eastAsia"/>
        </w:rPr>
        <w:t>以下とされます</w:t>
      </w:r>
      <w:r w:rsidR="00AC3314">
        <w:rPr>
          <w:rFonts w:hint="eastAsia"/>
        </w:rPr>
        <w:t>。国立循環器病研究センターは、</w:t>
      </w:r>
      <w:r w:rsidR="00AC3314">
        <w:rPr>
          <w:rFonts w:hint="eastAsia"/>
        </w:rPr>
        <w:t>1992</w:t>
      </w:r>
      <w:r w:rsidR="00AC3314">
        <w:rPr>
          <w:rFonts w:hint="eastAsia"/>
        </w:rPr>
        <w:t>年</w:t>
      </w:r>
      <w:r w:rsidR="00AC3314">
        <w:rPr>
          <w:rFonts w:hint="eastAsia"/>
        </w:rPr>
        <w:t>07</w:t>
      </w:r>
      <w:r w:rsidR="00AC3314">
        <w:rPr>
          <w:rFonts w:hint="eastAsia"/>
        </w:rPr>
        <w:t>月以降今日まで継続して</w:t>
      </w:r>
      <w:r w:rsidR="00AC3314">
        <w:rPr>
          <w:rFonts w:hint="eastAsia"/>
        </w:rPr>
        <w:t>CDC</w:t>
      </w:r>
      <w:r w:rsidR="00AC3314">
        <w:rPr>
          <w:rFonts w:hint="eastAsia"/>
        </w:rPr>
        <w:t>の評価基準を満たし、</w:t>
      </w:r>
      <w:r w:rsidR="00665310">
        <w:rPr>
          <w:rFonts w:hint="eastAsia"/>
        </w:rPr>
        <w:t>その結果として</w:t>
      </w:r>
      <w:r w:rsidR="00AC3314">
        <w:rPr>
          <w:rFonts w:hint="eastAsia"/>
        </w:rPr>
        <w:t>総コレステロールの</w:t>
      </w:r>
      <w:r w:rsidR="00665310">
        <w:rPr>
          <w:rFonts w:hint="eastAsia"/>
        </w:rPr>
        <w:t>認証資格を</w:t>
      </w:r>
      <w:r w:rsidR="00AC3314">
        <w:rPr>
          <w:rFonts w:hint="eastAsia"/>
        </w:rPr>
        <w:t>保有して</w:t>
      </w:r>
      <w:r w:rsidR="00B8407A">
        <w:rPr>
          <w:rFonts w:hint="eastAsia"/>
        </w:rPr>
        <w:t>い</w:t>
      </w:r>
      <w:r w:rsidR="00AC3314">
        <w:rPr>
          <w:rFonts w:hint="eastAsia"/>
        </w:rPr>
        <w:t>ます</w:t>
      </w:r>
      <w:r w:rsidR="00665310">
        <w:rPr>
          <w:rFonts w:hint="eastAsia"/>
        </w:rPr>
        <w:t>。</w:t>
      </w:r>
    </w:p>
    <w:p w14:paraId="2D059FDA" w14:textId="77777777" w:rsidR="003914FA" w:rsidRDefault="003914FA"/>
    <w:p w14:paraId="4BD23F7E" w14:textId="77777777" w:rsidR="003914FA" w:rsidRDefault="003914FA">
      <w:pPr>
        <w:ind w:left="210" w:hangingChars="100" w:hanging="210"/>
      </w:pPr>
      <w:r>
        <w:rPr>
          <w:rFonts w:hint="eastAsia"/>
        </w:rPr>
        <w:t xml:space="preserve">9. </w:t>
      </w:r>
      <w:r>
        <w:rPr>
          <w:rFonts w:hint="eastAsia"/>
        </w:rPr>
        <w:t>標準物質と管理血清</w:t>
      </w:r>
      <w:r>
        <w:rPr>
          <w:rFonts w:hint="eastAsia"/>
        </w:rPr>
        <w:t>: AK</w:t>
      </w:r>
      <w:r>
        <w:rPr>
          <w:rFonts w:hint="eastAsia"/>
        </w:rPr>
        <w:t>法で使用される総</w:t>
      </w:r>
      <w:r w:rsidR="00A46E5F">
        <w:rPr>
          <w:rFonts w:hint="eastAsia"/>
        </w:rPr>
        <w:t>コレステロール</w:t>
      </w:r>
      <w:r>
        <w:rPr>
          <w:rFonts w:hint="eastAsia"/>
        </w:rPr>
        <w:t>の第一次標準物質</w:t>
      </w:r>
      <w:r>
        <w:rPr>
          <w:rFonts w:hint="eastAsia"/>
        </w:rPr>
        <w:t>(Primary Reference Material)</w:t>
      </w:r>
      <w:r>
        <w:rPr>
          <w:rFonts w:hint="eastAsia"/>
        </w:rPr>
        <w:t>は、米国の</w:t>
      </w:r>
      <w:r>
        <w:rPr>
          <w:rFonts w:hint="eastAsia"/>
        </w:rPr>
        <w:t>NIST</w:t>
      </w:r>
      <w:r>
        <w:rPr>
          <w:rFonts w:hint="eastAsia"/>
        </w:rPr>
        <w:t>の</w:t>
      </w:r>
      <w:r>
        <w:rPr>
          <w:rFonts w:hint="eastAsia"/>
        </w:rPr>
        <w:t>SRM 911</w:t>
      </w:r>
      <w:r w:rsidR="00854395">
        <w:rPr>
          <w:rFonts w:hint="eastAsia"/>
        </w:rPr>
        <w:t>c</w:t>
      </w:r>
      <w:r>
        <w:rPr>
          <w:rFonts w:hint="eastAsia"/>
        </w:rPr>
        <w:t>が使用されています。</w:t>
      </w:r>
      <w:r w:rsidR="009B5D40">
        <w:rPr>
          <w:rFonts w:hint="eastAsia"/>
        </w:rPr>
        <w:t>CDC</w:t>
      </w:r>
      <w:r w:rsidR="009B5D40">
        <w:rPr>
          <w:rFonts w:hint="eastAsia"/>
        </w:rPr>
        <w:t>と</w:t>
      </w:r>
      <w:r w:rsidR="009B5D40">
        <w:rPr>
          <w:rFonts w:hint="eastAsia"/>
        </w:rPr>
        <w:t>CRMLN</w:t>
      </w:r>
      <w:r w:rsidR="009B5D40">
        <w:rPr>
          <w:rFonts w:hint="eastAsia"/>
        </w:rPr>
        <w:t>で使用されている複数濃度の</w:t>
      </w:r>
      <w:r w:rsidRPr="009B5D40">
        <w:rPr>
          <w:rFonts w:hint="eastAsia"/>
        </w:rPr>
        <w:t>管理血清は、</w:t>
      </w:r>
      <w:r w:rsidR="009B5D40">
        <w:rPr>
          <w:rFonts w:hint="eastAsia"/>
        </w:rPr>
        <w:t>人</w:t>
      </w:r>
      <w:r>
        <w:rPr>
          <w:rFonts w:hint="eastAsia"/>
        </w:rPr>
        <w:t>の</w:t>
      </w:r>
      <w:r w:rsidR="009B5D40">
        <w:rPr>
          <w:rFonts w:hint="eastAsia"/>
        </w:rPr>
        <w:t>新鮮血清を基に作成されたものです。</w:t>
      </w:r>
      <w:r w:rsidR="000327EF">
        <w:rPr>
          <w:rFonts w:hint="eastAsia"/>
        </w:rPr>
        <w:t>ネットワーク</w:t>
      </w:r>
      <w:r>
        <w:rPr>
          <w:rFonts w:hint="eastAsia"/>
        </w:rPr>
        <w:t>(CRMLN)</w:t>
      </w:r>
      <w:r>
        <w:rPr>
          <w:rFonts w:hint="eastAsia"/>
        </w:rPr>
        <w:t>内では国際間で厳格な品質管理が行われていますので、</w:t>
      </w:r>
      <w:r>
        <w:rPr>
          <w:rFonts w:hint="eastAsia"/>
        </w:rPr>
        <w:t>CRMLN</w:t>
      </w:r>
      <w:r>
        <w:rPr>
          <w:rFonts w:hint="eastAsia"/>
        </w:rPr>
        <w:t>の標準化を受けて判定基準を満たした施設間では、国際的な互換性が保証され、測定成績の相互比較が可能となります。</w:t>
      </w:r>
    </w:p>
    <w:p w14:paraId="5BDAA1AF" w14:textId="77777777" w:rsidR="003914FA" w:rsidRPr="00160426" w:rsidRDefault="003914FA"/>
    <w:p w14:paraId="6D799967" w14:textId="51FF0763" w:rsidR="003914FA" w:rsidRDefault="003914FA">
      <w:pPr>
        <w:ind w:left="315" w:hangingChars="150" w:hanging="315"/>
      </w:pPr>
      <w:r>
        <w:rPr>
          <w:rFonts w:hint="eastAsia"/>
        </w:rPr>
        <w:t xml:space="preserve">10. </w:t>
      </w:r>
      <w:r>
        <w:rPr>
          <w:rFonts w:hint="eastAsia"/>
        </w:rPr>
        <w:t>臨床検査室を対象とした脂質標準化</w:t>
      </w:r>
      <w:r w:rsidR="00A46E5F">
        <w:rPr>
          <w:rFonts w:hint="eastAsia"/>
        </w:rPr>
        <w:t>プログラム</w:t>
      </w:r>
      <w:r>
        <w:rPr>
          <w:rFonts w:hint="eastAsia"/>
        </w:rPr>
        <w:t xml:space="preserve">(Phase-1): </w:t>
      </w:r>
      <w:r>
        <w:rPr>
          <w:rFonts w:hint="eastAsia"/>
        </w:rPr>
        <w:t>総</w:t>
      </w:r>
      <w:r w:rsidR="00A46E5F">
        <w:rPr>
          <w:rFonts w:hint="eastAsia"/>
        </w:rPr>
        <w:t>コレステロール</w:t>
      </w:r>
      <w:r>
        <w:rPr>
          <w:rFonts w:hint="eastAsia"/>
        </w:rPr>
        <w:t>の脂質標準化</w:t>
      </w:r>
      <w:r w:rsidR="00A46E5F">
        <w:rPr>
          <w:rFonts w:hint="eastAsia"/>
        </w:rPr>
        <w:t>プログラム</w:t>
      </w:r>
      <w:r>
        <w:rPr>
          <w:rFonts w:hint="eastAsia"/>
        </w:rPr>
        <w:t>は、</w:t>
      </w:r>
      <w:r>
        <w:rPr>
          <w:rFonts w:hint="eastAsia"/>
        </w:rPr>
        <w:t>CDC/CRMLN</w:t>
      </w:r>
      <w:r>
        <w:rPr>
          <w:rFonts w:hint="eastAsia"/>
        </w:rPr>
        <w:t>で開発され</w:t>
      </w:r>
      <w:r w:rsidR="00A73D76">
        <w:rPr>
          <w:rFonts w:hint="eastAsia"/>
        </w:rPr>
        <w:t>、</w:t>
      </w:r>
      <w:r w:rsidR="00A73D76">
        <w:rPr>
          <w:rFonts w:hint="eastAsia"/>
        </w:rPr>
        <w:t>CDC</w:t>
      </w:r>
      <w:r w:rsidR="00A73D76">
        <w:rPr>
          <w:rFonts w:hint="eastAsia"/>
        </w:rPr>
        <w:t>の</w:t>
      </w:r>
      <w:r w:rsidR="00A73D76">
        <w:rPr>
          <w:rFonts w:hint="eastAsia"/>
        </w:rPr>
        <w:t>HP</w:t>
      </w:r>
      <w:r w:rsidR="007E1019">
        <w:t xml:space="preserve"> </w:t>
      </w:r>
      <w:r w:rsidR="00160426">
        <w:rPr>
          <w:rFonts w:hint="eastAsia"/>
        </w:rPr>
        <w:t>(</w:t>
      </w:r>
      <w:r w:rsidR="007E1019" w:rsidRPr="007E1019">
        <w:rPr>
          <w:rFonts w:hint="eastAsia"/>
        </w:rPr>
        <w:t>http://www.cdc.gov/labstandards/crmln.html</w:t>
      </w:r>
      <w:r w:rsidR="00160426">
        <w:rPr>
          <w:rFonts w:hint="eastAsia"/>
        </w:rPr>
        <w:t>)</w:t>
      </w:r>
      <w:r w:rsidR="007E1019">
        <w:t xml:space="preserve"> </w:t>
      </w:r>
      <w:r w:rsidR="00A73D76">
        <w:rPr>
          <w:rFonts w:hint="eastAsia"/>
        </w:rPr>
        <w:t>に掲載されています。</w:t>
      </w:r>
      <w:r w:rsidR="00C47913">
        <w:fldChar w:fldCharType="begin"/>
      </w:r>
      <w:r w:rsidR="00C47913">
        <w:instrText xml:space="preserve"> HYPERLINK "http://www.cdc.gov/labstandards/crmln.htm" </w:instrText>
      </w:r>
      <w:r w:rsidR="00C47913">
        <w:fldChar w:fldCharType="separate"/>
      </w:r>
      <w:r>
        <w:rPr>
          <w:rFonts w:hint="eastAsia"/>
        </w:rPr>
        <w:t>英文の</w:t>
      </w:r>
      <w:r w:rsidR="00A46E5F">
        <w:rPr>
          <w:rFonts w:hint="eastAsia"/>
        </w:rPr>
        <w:t>プログラム</w:t>
      </w:r>
      <w:r w:rsidR="00A73D76">
        <w:rPr>
          <w:rFonts w:hint="eastAsia"/>
        </w:rPr>
        <w:t>名</w:t>
      </w:r>
      <w:r>
        <w:rPr>
          <w:rFonts w:hint="eastAsia"/>
        </w:rPr>
        <w:t>は</w:t>
      </w:r>
      <w:r w:rsidR="00C47913">
        <w:fldChar w:fldCharType="end"/>
      </w:r>
      <w:r w:rsidR="00A73D76">
        <w:rPr>
          <w:rFonts w:hint="eastAsia"/>
        </w:rPr>
        <w:t>、</w:t>
      </w:r>
      <w:r w:rsidR="00A73D76">
        <w:rPr>
          <w:rFonts w:hint="eastAsia"/>
        </w:rPr>
        <w:t>Certification Protocol for Clinical Laboratories</w:t>
      </w:r>
      <w:r w:rsidR="00A73D76">
        <w:rPr>
          <w:rFonts w:hint="eastAsia"/>
        </w:rPr>
        <w:t>です。このプログラムによって認証された臨床検査室の名前は、</w:t>
      </w:r>
      <w:r w:rsidR="00A73D76">
        <w:rPr>
          <w:rFonts w:hint="eastAsia"/>
        </w:rPr>
        <w:t>List of International Clinical Laboratories Certified for Total Cholesterol</w:t>
      </w:r>
      <w:r w:rsidR="00A73D76">
        <w:rPr>
          <w:rFonts w:hint="eastAsia"/>
        </w:rPr>
        <w:t>に掲載されています。</w:t>
      </w:r>
    </w:p>
    <w:p w14:paraId="6CFEF4A8" w14:textId="77777777" w:rsidR="003914FA" w:rsidRPr="00B37F1A" w:rsidRDefault="003914FA"/>
    <w:p w14:paraId="0BFCD522" w14:textId="77777777" w:rsidR="003914FA" w:rsidRDefault="003914FA">
      <w:r>
        <w:rPr>
          <w:rFonts w:hint="eastAsia"/>
        </w:rPr>
        <w:t xml:space="preserve">11. </w:t>
      </w:r>
      <w:r>
        <w:rPr>
          <w:rFonts w:hint="eastAsia"/>
        </w:rPr>
        <w:t>標準化用の血清</w:t>
      </w:r>
      <w:r>
        <w:rPr>
          <w:rFonts w:hint="eastAsia"/>
        </w:rPr>
        <w:t xml:space="preserve">: </w:t>
      </w:r>
      <w:r>
        <w:rPr>
          <w:rFonts w:hint="eastAsia"/>
        </w:rPr>
        <w:t>標準化を希望される検査室で、次のような</w:t>
      </w:r>
      <w:r>
        <w:rPr>
          <w:rFonts w:hint="eastAsia"/>
        </w:rPr>
        <w:t>6</w:t>
      </w:r>
      <w:r>
        <w:rPr>
          <w:rFonts w:hint="eastAsia"/>
        </w:rPr>
        <w:t>濃度の</w:t>
      </w:r>
      <w:r w:rsidR="00CA75E0">
        <w:rPr>
          <w:rFonts w:hint="eastAsia"/>
        </w:rPr>
        <w:t>「</w:t>
      </w:r>
      <w:r>
        <w:rPr>
          <w:rFonts w:hint="eastAsia"/>
        </w:rPr>
        <w:t>新鮮血清</w:t>
      </w:r>
      <w:r w:rsidR="00CA75E0">
        <w:rPr>
          <w:rFonts w:hint="eastAsia"/>
        </w:rPr>
        <w:t>」</w:t>
      </w:r>
      <w:r>
        <w:rPr>
          <w:rFonts w:hint="eastAsia"/>
        </w:rPr>
        <w:t>を準備して下さい。</w:t>
      </w:r>
    </w:p>
    <w:p w14:paraId="7D8935D1" w14:textId="77777777" w:rsidR="003914FA" w:rsidRDefault="003914FA">
      <w:r>
        <w:rPr>
          <w:rFonts w:hint="eastAsia"/>
        </w:rPr>
        <w:t xml:space="preserve">　</w:t>
      </w:r>
    </w:p>
    <w:p w14:paraId="13E2832C" w14:textId="77777777" w:rsidR="003914FA" w:rsidRDefault="003914FA">
      <w:r>
        <w:rPr>
          <w:rFonts w:hint="eastAsia"/>
        </w:rPr>
        <w:t xml:space="preserve">  (1)</w:t>
      </w:r>
      <w:r>
        <w:rPr>
          <w:rFonts w:hint="eastAsia"/>
        </w:rPr>
        <w:t xml:space="preserve">　濃度域</w:t>
      </w:r>
      <w:r>
        <w:rPr>
          <w:rFonts w:hint="eastAsia"/>
        </w:rPr>
        <w:t>1</w:t>
      </w:r>
      <w:r>
        <w:rPr>
          <w:rFonts w:hint="eastAsia"/>
        </w:rPr>
        <w:t>⇒</w:t>
      </w:r>
      <w:r>
        <w:rPr>
          <w:rFonts w:hint="eastAsia"/>
        </w:rPr>
        <w:t>100</w:t>
      </w:r>
      <w:r>
        <w:rPr>
          <w:rFonts w:hint="eastAsia"/>
        </w:rPr>
        <w:t>～</w:t>
      </w:r>
      <w:r>
        <w:rPr>
          <w:rFonts w:hint="eastAsia"/>
        </w:rPr>
        <w:t>200 mg/dL</w:t>
      </w:r>
      <w:r>
        <w:rPr>
          <w:rFonts w:hint="eastAsia"/>
        </w:rPr>
        <w:t>の濃度域で、</w:t>
      </w:r>
      <w:r>
        <w:rPr>
          <w:rFonts w:hint="eastAsia"/>
        </w:rPr>
        <w:t>2</w:t>
      </w:r>
      <w:r>
        <w:rPr>
          <w:rFonts w:hint="eastAsia"/>
        </w:rPr>
        <w:t>濃度（種類）の新鮮血清①と②を準備して下さい。　※</w:t>
      </w:r>
    </w:p>
    <w:p w14:paraId="73CEE65B" w14:textId="77777777" w:rsidR="003914FA" w:rsidRDefault="003914FA">
      <w:pPr>
        <w:ind w:leftChars="11" w:left="726" w:hangingChars="335" w:hanging="703"/>
      </w:pPr>
      <w:r>
        <w:rPr>
          <w:rFonts w:hint="eastAsia"/>
        </w:rPr>
        <w:t xml:space="preserve">　　　濃度域</w:t>
      </w:r>
      <w:r>
        <w:rPr>
          <w:rFonts w:hint="eastAsia"/>
        </w:rPr>
        <w:t>2</w:t>
      </w:r>
      <w:r>
        <w:rPr>
          <w:rFonts w:hint="eastAsia"/>
        </w:rPr>
        <w:t>⇒</w:t>
      </w:r>
      <w:r>
        <w:rPr>
          <w:rFonts w:hint="eastAsia"/>
        </w:rPr>
        <w:t>200</w:t>
      </w:r>
      <w:r>
        <w:rPr>
          <w:rFonts w:hint="eastAsia"/>
        </w:rPr>
        <w:t>～</w:t>
      </w:r>
      <w:r>
        <w:rPr>
          <w:rFonts w:hint="eastAsia"/>
        </w:rPr>
        <w:t>240 mg/dL</w:t>
      </w:r>
      <w:r>
        <w:rPr>
          <w:rFonts w:hint="eastAsia"/>
        </w:rPr>
        <w:t>の濃度域で、</w:t>
      </w:r>
      <w:r>
        <w:rPr>
          <w:rFonts w:hint="eastAsia"/>
        </w:rPr>
        <w:t>2</w:t>
      </w:r>
      <w:r>
        <w:rPr>
          <w:rFonts w:hint="eastAsia"/>
        </w:rPr>
        <w:t>濃度（種類）の新鮮血清③と④を準備して下さい。　※</w:t>
      </w:r>
    </w:p>
    <w:p w14:paraId="636813D0" w14:textId="77777777" w:rsidR="003914FA" w:rsidRDefault="003914FA">
      <w:pPr>
        <w:ind w:leftChars="11" w:left="741" w:hangingChars="342" w:hanging="718"/>
      </w:pPr>
      <w:r>
        <w:rPr>
          <w:rFonts w:ascii="ＭＳ 明朝" w:hint="eastAsia"/>
        </w:rPr>
        <w:t xml:space="preserve">      </w:t>
      </w:r>
      <w:r>
        <w:rPr>
          <w:rFonts w:hint="eastAsia"/>
        </w:rPr>
        <w:t>濃度域</w:t>
      </w:r>
      <w:r>
        <w:rPr>
          <w:rFonts w:hint="eastAsia"/>
        </w:rPr>
        <w:t>3</w:t>
      </w:r>
      <w:r>
        <w:rPr>
          <w:rFonts w:hint="eastAsia"/>
        </w:rPr>
        <w:t>⇒</w:t>
      </w:r>
      <w:r>
        <w:rPr>
          <w:rFonts w:hint="eastAsia"/>
        </w:rPr>
        <w:t>240 mg/dL</w:t>
      </w:r>
      <w:r>
        <w:rPr>
          <w:rFonts w:hint="eastAsia"/>
        </w:rPr>
        <w:t>以上の濃度域で、</w:t>
      </w:r>
      <w:r>
        <w:rPr>
          <w:rFonts w:hint="eastAsia"/>
        </w:rPr>
        <w:t>2</w:t>
      </w:r>
      <w:r>
        <w:rPr>
          <w:rFonts w:hint="eastAsia"/>
        </w:rPr>
        <w:t>濃度（種類）の新鮮血清⑤と⑥を準備して下さい。　※</w:t>
      </w:r>
    </w:p>
    <w:p w14:paraId="2ACCFBFD" w14:textId="77777777" w:rsidR="003914FA" w:rsidRDefault="003914FA">
      <w:pPr>
        <w:ind w:left="840" w:hangingChars="400" w:hanging="840"/>
        <w:rPr>
          <w:u w:val="single"/>
        </w:rPr>
      </w:pPr>
      <w:r>
        <w:rPr>
          <w:rFonts w:hint="eastAsia"/>
        </w:rPr>
        <w:t xml:space="preserve">　　</w:t>
      </w:r>
      <w:r>
        <w:rPr>
          <w:rFonts w:hint="eastAsia"/>
        </w:rPr>
        <w:t xml:space="preserve"> </w:t>
      </w:r>
      <w:r>
        <w:rPr>
          <w:rFonts w:hint="eastAsia"/>
        </w:rPr>
        <w:t>※</w:t>
      </w:r>
      <w:r>
        <w:rPr>
          <w:rFonts w:hint="eastAsia"/>
        </w:rPr>
        <w:t xml:space="preserve"> </w:t>
      </w:r>
      <w:r>
        <w:rPr>
          <w:rFonts w:hint="eastAsia"/>
        </w:rPr>
        <w:t>濃度域の</w:t>
      </w:r>
      <w:r>
        <w:rPr>
          <w:rFonts w:hint="eastAsia"/>
        </w:rPr>
        <w:t>1</w:t>
      </w:r>
      <w:r>
        <w:rPr>
          <w:rFonts w:hint="eastAsia"/>
        </w:rPr>
        <w:t>～</w:t>
      </w:r>
      <w:r>
        <w:rPr>
          <w:rFonts w:hint="eastAsia"/>
        </w:rPr>
        <w:t>3</w:t>
      </w:r>
      <w:r>
        <w:rPr>
          <w:rFonts w:hint="eastAsia"/>
        </w:rPr>
        <w:t>で準備する血清の本数は、</w:t>
      </w:r>
      <w:r w:rsidR="0055008F">
        <w:rPr>
          <w:rFonts w:hint="eastAsia"/>
        </w:rPr>
        <w:t>自己</w:t>
      </w:r>
      <w:r>
        <w:rPr>
          <w:rFonts w:hint="eastAsia"/>
        </w:rPr>
        <w:t>分析用として各濃度で</w:t>
      </w:r>
      <w:r>
        <w:rPr>
          <w:rFonts w:hint="eastAsia"/>
        </w:rPr>
        <w:t>3</w:t>
      </w:r>
      <w:r>
        <w:rPr>
          <w:rFonts w:hint="eastAsia"/>
        </w:rPr>
        <w:t>本（</w:t>
      </w:r>
      <w:r>
        <w:rPr>
          <w:rFonts w:hint="eastAsia"/>
        </w:rPr>
        <w:t>3</w:t>
      </w:r>
      <w:r>
        <w:rPr>
          <w:rFonts w:hint="eastAsia"/>
        </w:rPr>
        <w:t>測定日分）、</w:t>
      </w:r>
      <w:r w:rsidR="00CA75E0">
        <w:rPr>
          <w:rFonts w:hint="eastAsia"/>
        </w:rPr>
        <w:t>国立循環器病研究</w:t>
      </w:r>
      <w:r w:rsidR="000327EF">
        <w:rPr>
          <w:rFonts w:hint="eastAsia"/>
        </w:rPr>
        <w:t>センター</w:t>
      </w:r>
      <w:r>
        <w:rPr>
          <w:rFonts w:hint="eastAsia"/>
        </w:rPr>
        <w:t>用として各濃度で</w:t>
      </w:r>
      <w:r>
        <w:rPr>
          <w:rFonts w:hint="eastAsia"/>
        </w:rPr>
        <w:t>1</w:t>
      </w:r>
      <w:r>
        <w:rPr>
          <w:rFonts w:hint="eastAsia"/>
        </w:rPr>
        <w:t>本必要です。</w:t>
      </w:r>
    </w:p>
    <w:p w14:paraId="14EBE231" w14:textId="77777777" w:rsidR="003914FA" w:rsidRDefault="003914FA">
      <w:pPr>
        <w:spacing w:line="240" w:lineRule="exact"/>
      </w:pPr>
      <w:r>
        <w:rPr>
          <w:rFonts w:hint="eastAsia"/>
        </w:rPr>
        <w:t xml:space="preserve">　</w:t>
      </w:r>
      <w:r>
        <w:rPr>
          <w:rFonts w:hint="eastAsia"/>
        </w:rPr>
        <w:t>(2)</w:t>
      </w:r>
      <w:r>
        <w:rPr>
          <w:rFonts w:hint="eastAsia"/>
        </w:rPr>
        <w:t xml:space="preserve">　濃度域</w:t>
      </w:r>
      <w:r>
        <w:rPr>
          <w:rFonts w:hint="eastAsia"/>
        </w:rPr>
        <w:t>1</w:t>
      </w:r>
      <w:r>
        <w:rPr>
          <w:rFonts w:hint="eastAsia"/>
        </w:rPr>
        <w:t>の最低値①と濃度域</w:t>
      </w:r>
      <w:r>
        <w:rPr>
          <w:rFonts w:hint="eastAsia"/>
        </w:rPr>
        <w:t>3</w:t>
      </w:r>
      <w:r>
        <w:rPr>
          <w:rFonts w:hint="eastAsia"/>
        </w:rPr>
        <w:t>の最高値⑥との濃度差は、少なくとも</w:t>
      </w:r>
      <w:r>
        <w:rPr>
          <w:rFonts w:hint="eastAsia"/>
        </w:rPr>
        <w:t>100 mg/dL</w:t>
      </w:r>
      <w:r>
        <w:rPr>
          <w:rFonts w:hint="eastAsia"/>
        </w:rPr>
        <w:t>は開くこと。</w:t>
      </w:r>
    </w:p>
    <w:p w14:paraId="38513E01" w14:textId="77777777" w:rsidR="003914FA" w:rsidRDefault="003914FA">
      <w:pPr>
        <w:spacing w:line="240" w:lineRule="exact"/>
      </w:pPr>
      <w:r>
        <w:rPr>
          <w:rFonts w:hint="eastAsia"/>
        </w:rPr>
        <w:t xml:space="preserve">　</w:t>
      </w:r>
      <w:r>
        <w:rPr>
          <w:rFonts w:hint="eastAsia"/>
        </w:rPr>
        <w:t>(3)</w:t>
      </w:r>
      <w:r>
        <w:rPr>
          <w:rFonts w:hint="eastAsia"/>
        </w:rPr>
        <w:t xml:space="preserve">　各濃度域での</w:t>
      </w:r>
      <w:r>
        <w:rPr>
          <w:rFonts w:hint="eastAsia"/>
        </w:rPr>
        <w:t>2</w:t>
      </w:r>
      <w:r>
        <w:rPr>
          <w:rFonts w:hint="eastAsia"/>
        </w:rPr>
        <w:t>濃度の差が、少なくとも</w:t>
      </w:r>
      <w:r>
        <w:rPr>
          <w:rFonts w:hint="eastAsia"/>
        </w:rPr>
        <w:t>20 mg/dL</w:t>
      </w:r>
      <w:r>
        <w:rPr>
          <w:rFonts w:hint="eastAsia"/>
        </w:rPr>
        <w:t>は開くこと。</w:t>
      </w:r>
    </w:p>
    <w:p w14:paraId="1FC47BCA" w14:textId="77777777" w:rsidR="003914FA" w:rsidRDefault="003914FA">
      <w:pPr>
        <w:spacing w:line="240" w:lineRule="exact"/>
        <w:rPr>
          <w:u w:val="single"/>
        </w:rPr>
      </w:pPr>
      <w:r>
        <w:rPr>
          <w:rFonts w:hint="eastAsia"/>
        </w:rPr>
        <w:t xml:space="preserve">　</w:t>
      </w:r>
      <w:r>
        <w:rPr>
          <w:rFonts w:hint="eastAsia"/>
        </w:rPr>
        <w:t>(4)</w:t>
      </w:r>
      <w:r>
        <w:rPr>
          <w:rFonts w:hint="eastAsia"/>
        </w:rPr>
        <w:t xml:space="preserve">　濃度域</w:t>
      </w:r>
      <w:r>
        <w:rPr>
          <w:rFonts w:hint="eastAsia"/>
        </w:rPr>
        <w:t>3</w:t>
      </w:r>
      <w:r>
        <w:rPr>
          <w:rFonts w:hint="eastAsia"/>
        </w:rPr>
        <w:t>の高濃度血清⑥の総</w:t>
      </w:r>
      <w:r w:rsidR="00CA75E0">
        <w:rPr>
          <w:rFonts w:hint="eastAsia"/>
        </w:rPr>
        <w:t>コレステロール</w:t>
      </w:r>
      <w:r>
        <w:rPr>
          <w:rFonts w:hint="eastAsia"/>
        </w:rPr>
        <w:t>値は、</w:t>
      </w:r>
      <w:r>
        <w:rPr>
          <w:rFonts w:hint="eastAsia"/>
        </w:rPr>
        <w:t>300 mg/dL</w:t>
      </w:r>
      <w:r>
        <w:rPr>
          <w:rFonts w:hint="eastAsia"/>
        </w:rPr>
        <w:t>以上が望ましい。</w:t>
      </w:r>
    </w:p>
    <w:p w14:paraId="4FCDBC8A" w14:textId="77777777" w:rsidR="003914FA" w:rsidRDefault="003914FA">
      <w:r>
        <w:rPr>
          <w:rFonts w:hint="eastAsia"/>
        </w:rPr>
        <w:t xml:space="preserve">　　　　　　　　　　　　　　</w:t>
      </w:r>
      <w:r>
        <w:rPr>
          <w:rFonts w:hint="eastAsia"/>
        </w:rPr>
        <w:t xml:space="preserve"> 200</w:t>
      </w:r>
      <w:r>
        <w:rPr>
          <w:rFonts w:hint="eastAsia"/>
        </w:rPr>
        <w:t xml:space="preserve">　　　　　　　　　</w:t>
      </w:r>
      <w:r>
        <w:rPr>
          <w:rFonts w:hint="eastAsia"/>
        </w:rPr>
        <w:t xml:space="preserve"> 240</w:t>
      </w:r>
    </w:p>
    <w:p w14:paraId="22C6D0E7" w14:textId="77777777" w:rsidR="003914FA" w:rsidRDefault="003914FA">
      <w:r>
        <w:rPr>
          <w:rFonts w:hint="eastAsia"/>
        </w:rPr>
        <w:t xml:space="preserve">            </w:t>
      </w:r>
      <w:r>
        <w:rPr>
          <w:rFonts w:hint="eastAsia"/>
        </w:rPr>
        <w:t xml:space="preserve">　</w:t>
      </w:r>
      <w:r>
        <w:rPr>
          <w:rFonts w:hint="eastAsia"/>
        </w:rPr>
        <w:t>[</w:t>
      </w:r>
      <w:r>
        <w:rPr>
          <w:rFonts w:hint="eastAsia"/>
        </w:rPr>
        <w:t>濃度域</w:t>
      </w:r>
      <w:r>
        <w:rPr>
          <w:rFonts w:hint="eastAsia"/>
        </w:rPr>
        <w:t>1]</w:t>
      </w:r>
      <w:r>
        <w:rPr>
          <w:rFonts w:hint="eastAsia"/>
        </w:rPr>
        <w:t xml:space="preserve">　　</w:t>
      </w:r>
      <w:r>
        <w:rPr>
          <w:rFonts w:hint="eastAsia"/>
        </w:rPr>
        <w:t xml:space="preserve"> mg/dL</w:t>
      </w:r>
      <w:r>
        <w:rPr>
          <w:rFonts w:hint="eastAsia"/>
        </w:rPr>
        <w:t xml:space="preserve">　</w:t>
      </w:r>
      <w:r>
        <w:rPr>
          <w:rFonts w:hint="eastAsia"/>
        </w:rPr>
        <w:t xml:space="preserve"> [</w:t>
      </w:r>
      <w:r>
        <w:rPr>
          <w:rFonts w:hint="eastAsia"/>
        </w:rPr>
        <w:t>濃度域</w:t>
      </w:r>
      <w:r>
        <w:rPr>
          <w:rFonts w:hint="eastAsia"/>
        </w:rPr>
        <w:t>2]</w:t>
      </w:r>
      <w:r>
        <w:rPr>
          <w:rFonts w:hint="eastAsia"/>
        </w:rPr>
        <w:t xml:space="preserve">　</w:t>
      </w:r>
      <w:r>
        <w:rPr>
          <w:rFonts w:hint="eastAsia"/>
        </w:rPr>
        <w:t xml:space="preserve"> </w:t>
      </w:r>
      <w:r>
        <w:rPr>
          <w:rFonts w:hint="eastAsia"/>
        </w:rPr>
        <w:t xml:space="preserve">　</w:t>
      </w:r>
      <w:r>
        <w:rPr>
          <w:rFonts w:hint="eastAsia"/>
        </w:rPr>
        <w:t>mg/dL</w:t>
      </w:r>
      <w:r>
        <w:rPr>
          <w:rFonts w:hint="eastAsia"/>
        </w:rPr>
        <w:t xml:space="preserve">　</w:t>
      </w:r>
      <w:r>
        <w:rPr>
          <w:rFonts w:hint="eastAsia"/>
        </w:rPr>
        <w:t xml:space="preserve"> [</w:t>
      </w:r>
      <w:r>
        <w:rPr>
          <w:rFonts w:hint="eastAsia"/>
        </w:rPr>
        <w:t>濃度域</w:t>
      </w:r>
      <w:r>
        <w:rPr>
          <w:rFonts w:hint="eastAsia"/>
        </w:rPr>
        <w:t>3]</w:t>
      </w:r>
    </w:p>
    <w:p w14:paraId="4048EE6E" w14:textId="572B56A0" w:rsidR="003914FA" w:rsidRDefault="002A4756">
      <w:pPr>
        <w:spacing w:line="240" w:lineRule="exact"/>
      </w:pPr>
      <w:r>
        <w:rPr>
          <w:noProof/>
          <w:sz w:val="20"/>
        </w:rPr>
        <mc:AlternateContent>
          <mc:Choice Requires="wps">
            <w:drawing>
              <wp:anchor distT="0" distB="0" distL="114299" distR="114299" simplePos="0" relativeHeight="251655680" behindDoc="0" locked="0" layoutInCell="1" allowOverlap="1" wp14:anchorId="2E176B31" wp14:editId="60EF4B5F">
                <wp:simplePos x="0" y="0"/>
                <wp:positionH relativeFrom="column">
                  <wp:posOffset>3530599</wp:posOffset>
                </wp:positionH>
                <wp:positionV relativeFrom="paragraph">
                  <wp:posOffset>46990</wp:posOffset>
                </wp:positionV>
                <wp:extent cx="0" cy="228600"/>
                <wp:effectExtent l="0" t="0" r="1905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C33B4" id="Line 27" o:spid="_x0000_s1026" style="position:absolute;left:0;text-align:lef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7pt" to="27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" strokeweight="1.25pt"/>
            </w:pict>
          </mc:Fallback>
        </mc:AlternateContent>
      </w:r>
      <w:r>
        <w:rPr>
          <w:noProof/>
          <w:sz w:val="20"/>
        </w:rPr>
        <mc:AlternateContent>
          <mc:Choice Requires="wps">
            <w:drawing>
              <wp:anchor distT="0" distB="0" distL="114299" distR="114299" simplePos="0" relativeHeight="251654656" behindDoc="0" locked="0" layoutInCell="1" allowOverlap="1" wp14:anchorId="5377FFB5" wp14:editId="56737973">
                <wp:simplePos x="0" y="0"/>
                <wp:positionH relativeFrom="column">
                  <wp:posOffset>2057399</wp:posOffset>
                </wp:positionH>
                <wp:positionV relativeFrom="paragraph">
                  <wp:posOffset>46990</wp:posOffset>
                </wp:positionV>
                <wp:extent cx="0" cy="228600"/>
                <wp:effectExtent l="0" t="0" r="1905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85B3A" id="Line 26"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3.7pt" to="16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" strokeweight="1.25pt"/>
            </w:pict>
          </mc:Fallback>
        </mc:AlternateContent>
      </w:r>
      <w:r w:rsidR="003914FA">
        <w:rPr>
          <w:rFonts w:hint="eastAsia"/>
        </w:rPr>
        <w:t xml:space="preserve">           </w:t>
      </w:r>
    </w:p>
    <w:p w14:paraId="48EFDADC" w14:textId="52F5C8D0" w:rsidR="003914FA" w:rsidRDefault="002A4756">
      <w:pPr>
        <w:spacing w:line="240" w:lineRule="exact"/>
        <w:rPr>
          <w:sz w:val="16"/>
        </w:rPr>
      </w:pPr>
      <w:r>
        <w:rPr>
          <w:noProof/>
          <w:sz w:val="20"/>
        </w:rPr>
        <mc:AlternateContent>
          <mc:Choice Requires="wps">
            <w:drawing>
              <wp:anchor distT="0" distB="0" distL="114300" distR="114300" simplePos="0" relativeHeight="251656704" behindDoc="0" locked="0" layoutInCell="1" allowOverlap="1" wp14:anchorId="3D99927A" wp14:editId="41396C1F">
                <wp:simplePos x="0" y="0"/>
                <wp:positionH relativeFrom="column">
                  <wp:posOffset>795655</wp:posOffset>
                </wp:positionH>
                <wp:positionV relativeFrom="paragraph">
                  <wp:posOffset>144145</wp:posOffset>
                </wp:positionV>
                <wp:extent cx="685800" cy="356235"/>
                <wp:effectExtent l="0" t="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623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34B1AC5" w14:textId="77777777" w:rsidR="00444D71" w:rsidRDefault="00444D71">
                            <w:pPr>
                              <w:spacing w:line="0" w:lineRule="atLeast"/>
                              <w:rPr>
                                <w:spacing w:val="10"/>
                                <w:sz w:val="16"/>
                              </w:rPr>
                            </w:pPr>
                            <w:r>
                              <w:rPr>
                                <w:rFonts w:hint="eastAsia"/>
                                <w:spacing w:val="10"/>
                                <w:sz w:val="16"/>
                              </w:rPr>
                              <w:t>20 mg/dL</w:t>
                            </w:r>
                          </w:p>
                          <w:p w14:paraId="134EC412" w14:textId="77777777" w:rsidR="00444D71" w:rsidRDefault="00444D71">
                            <w:pPr>
                              <w:spacing w:line="0" w:lineRule="atLeast"/>
                              <w:rPr>
                                <w:sz w:val="16"/>
                              </w:rPr>
                            </w:pPr>
                            <w:r>
                              <w:rPr>
                                <w:rFonts w:hint="eastAsia"/>
                                <w:sz w:val="16"/>
                              </w:rPr>
                              <w:t>以上開くこと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927A" id="Text Box 28" o:spid="_x0000_s1027" type="#_x0000_t202" style="position:absolute;left:0;text-align:left;margin-left:62.65pt;margin-top:11.35pt;width:54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" stroked="f">
                <v:textbox inset="0,0,0,0">
                  <w:txbxContent>
                    <w:p w14:paraId="234B1AC5" w14:textId="77777777" w:rsidR="00444D71" w:rsidRDefault="00444D71">
                      <w:pPr>
                        <w:spacing w:line="0" w:lineRule="atLeast"/>
                        <w:rPr>
                          <w:spacing w:val="10"/>
                          <w:sz w:val="16"/>
                        </w:rPr>
                      </w:pPr>
                      <w:r>
                        <w:rPr>
                          <w:rFonts w:hint="eastAsia"/>
                          <w:spacing w:val="10"/>
                          <w:sz w:val="16"/>
                        </w:rPr>
                        <w:t>20 mg/dL</w:t>
                      </w:r>
                    </w:p>
                    <w:p w14:paraId="134EC412" w14:textId="77777777" w:rsidR="00444D71" w:rsidRDefault="00444D71">
                      <w:pPr>
                        <w:spacing w:line="0" w:lineRule="atLeast"/>
                        <w:rPr>
                          <w:sz w:val="16"/>
                        </w:rPr>
                      </w:pPr>
                      <w:r>
                        <w:rPr>
                          <w:rFonts w:hint="eastAsia"/>
                          <w:sz w:val="16"/>
                        </w:rPr>
                        <w:t>以上開くこと</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47953659" wp14:editId="57ABB1F2">
                <wp:simplePos x="0" y="0"/>
                <wp:positionH relativeFrom="column">
                  <wp:posOffset>3886200</wp:posOffset>
                </wp:positionH>
                <wp:positionV relativeFrom="paragraph">
                  <wp:posOffset>144145</wp:posOffset>
                </wp:positionV>
                <wp:extent cx="685800" cy="356235"/>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623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6F31EFE" w14:textId="77777777" w:rsidR="00444D71" w:rsidRDefault="00444D71">
                            <w:pPr>
                              <w:spacing w:line="0" w:lineRule="atLeast"/>
                              <w:rPr>
                                <w:spacing w:val="10"/>
                                <w:sz w:val="16"/>
                              </w:rPr>
                            </w:pPr>
                            <w:r>
                              <w:rPr>
                                <w:rFonts w:hint="eastAsia"/>
                                <w:spacing w:val="10"/>
                                <w:sz w:val="16"/>
                              </w:rPr>
                              <w:t>20 mg/dL</w:t>
                            </w:r>
                          </w:p>
                          <w:p w14:paraId="77F8CE89" w14:textId="77777777" w:rsidR="00444D71" w:rsidRDefault="00444D71">
                            <w:pPr>
                              <w:spacing w:line="0" w:lineRule="atLeast"/>
                              <w:rPr>
                                <w:sz w:val="16"/>
                              </w:rPr>
                            </w:pPr>
                            <w:r>
                              <w:rPr>
                                <w:rFonts w:hint="eastAsia"/>
                                <w:sz w:val="16"/>
                              </w:rPr>
                              <w:t>以上開くこと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3659" id="Text Box 30" o:spid="_x0000_s1028" type="#_x0000_t202" style="position:absolute;left:0;text-align:left;margin-left:306pt;margin-top:11.35pt;width:54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" stroked="f">
                <v:textbox inset="0,0,0,0">
                  <w:txbxContent>
                    <w:p w14:paraId="46F31EFE" w14:textId="77777777" w:rsidR="00444D71" w:rsidRDefault="00444D71">
                      <w:pPr>
                        <w:spacing w:line="0" w:lineRule="atLeast"/>
                        <w:rPr>
                          <w:spacing w:val="10"/>
                          <w:sz w:val="16"/>
                        </w:rPr>
                      </w:pPr>
                      <w:r>
                        <w:rPr>
                          <w:rFonts w:hint="eastAsia"/>
                          <w:spacing w:val="10"/>
                          <w:sz w:val="16"/>
                        </w:rPr>
                        <w:t>20 mg/dL</w:t>
                      </w:r>
                    </w:p>
                    <w:p w14:paraId="77F8CE89" w14:textId="77777777" w:rsidR="00444D71" w:rsidRDefault="00444D71">
                      <w:pPr>
                        <w:spacing w:line="0" w:lineRule="atLeast"/>
                        <w:rPr>
                          <w:sz w:val="16"/>
                        </w:rPr>
                      </w:pPr>
                      <w:r>
                        <w:rPr>
                          <w:rFonts w:hint="eastAsia"/>
                          <w:sz w:val="16"/>
                        </w:rPr>
                        <w:t>以上開くこと</w:t>
                      </w:r>
                    </w:p>
                  </w:txbxContent>
                </v:textbox>
              </v:shape>
            </w:pict>
          </mc:Fallback>
        </mc:AlternateContent>
      </w:r>
      <w:r>
        <w:rPr>
          <w:noProof/>
          <w:sz w:val="20"/>
        </w:rPr>
        <mc:AlternateContent>
          <mc:Choice Requires="wps">
            <w:drawing>
              <wp:anchor distT="4294967295" distB="4294967295" distL="114300" distR="114300" simplePos="0" relativeHeight="251653632" behindDoc="0" locked="0" layoutInCell="1" allowOverlap="1" wp14:anchorId="4252E0FA" wp14:editId="4BC435F4">
                <wp:simplePos x="0" y="0"/>
                <wp:positionH relativeFrom="column">
                  <wp:posOffset>424180</wp:posOffset>
                </wp:positionH>
                <wp:positionV relativeFrom="paragraph">
                  <wp:posOffset>13969</wp:posOffset>
                </wp:positionV>
                <wp:extent cx="5715000"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8137" id="Line 25"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1.1pt" to="483.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" strokeweight="1.25pt"/>
            </w:pict>
          </mc:Fallback>
        </mc:AlternateContent>
      </w:r>
      <w:r>
        <w:rPr>
          <w:noProof/>
          <w:sz w:val="20"/>
        </w:rPr>
        <mc:AlternateContent>
          <mc:Choice Requires="wps">
            <w:drawing>
              <wp:anchor distT="0" distB="0" distL="114300" distR="114300" simplePos="0" relativeHeight="251657728" behindDoc="0" locked="0" layoutInCell="1" allowOverlap="1" wp14:anchorId="008DBF33" wp14:editId="08BA1F5C">
                <wp:simplePos x="0" y="0"/>
                <wp:positionH relativeFrom="column">
                  <wp:posOffset>2479675</wp:posOffset>
                </wp:positionH>
                <wp:positionV relativeFrom="paragraph">
                  <wp:posOffset>144145</wp:posOffset>
                </wp:positionV>
                <wp:extent cx="685800" cy="35623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623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4B1AD05" w14:textId="77777777" w:rsidR="00444D71" w:rsidRDefault="00444D71">
                            <w:pPr>
                              <w:spacing w:line="0" w:lineRule="atLeast"/>
                              <w:rPr>
                                <w:spacing w:val="10"/>
                                <w:sz w:val="16"/>
                              </w:rPr>
                            </w:pPr>
                            <w:r>
                              <w:rPr>
                                <w:rFonts w:hint="eastAsia"/>
                                <w:spacing w:val="10"/>
                                <w:sz w:val="16"/>
                              </w:rPr>
                              <w:t>20 mg/dL</w:t>
                            </w:r>
                          </w:p>
                          <w:p w14:paraId="2F473FC8" w14:textId="77777777" w:rsidR="00444D71" w:rsidRDefault="00444D71">
                            <w:pPr>
                              <w:spacing w:line="0" w:lineRule="atLeast"/>
                              <w:rPr>
                                <w:sz w:val="16"/>
                              </w:rPr>
                            </w:pPr>
                            <w:r>
                              <w:rPr>
                                <w:rFonts w:hint="eastAsia"/>
                                <w:sz w:val="16"/>
                              </w:rPr>
                              <w:t>以上開くこと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BF33" id="Text Box 29" o:spid="_x0000_s1029" type="#_x0000_t202" style="position:absolute;left:0;text-align:left;margin-left:195.25pt;margin-top:11.35pt;width:54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" stroked="f">
                <v:textbox inset="0,0,0,0">
                  <w:txbxContent>
                    <w:p w14:paraId="04B1AD05" w14:textId="77777777" w:rsidR="00444D71" w:rsidRDefault="00444D71">
                      <w:pPr>
                        <w:spacing w:line="0" w:lineRule="atLeast"/>
                        <w:rPr>
                          <w:spacing w:val="10"/>
                          <w:sz w:val="16"/>
                        </w:rPr>
                      </w:pPr>
                      <w:r>
                        <w:rPr>
                          <w:rFonts w:hint="eastAsia"/>
                          <w:spacing w:val="10"/>
                          <w:sz w:val="16"/>
                        </w:rPr>
                        <w:t>20 mg/dL</w:t>
                      </w:r>
                    </w:p>
                    <w:p w14:paraId="2F473FC8" w14:textId="77777777" w:rsidR="00444D71" w:rsidRDefault="00444D71">
                      <w:pPr>
                        <w:spacing w:line="0" w:lineRule="atLeast"/>
                        <w:rPr>
                          <w:sz w:val="16"/>
                        </w:rPr>
                      </w:pPr>
                      <w:r>
                        <w:rPr>
                          <w:rFonts w:hint="eastAsia"/>
                          <w:sz w:val="16"/>
                        </w:rPr>
                        <w:t>以上開くこと</w:t>
                      </w:r>
                    </w:p>
                  </w:txbxContent>
                </v:textbox>
              </v:shape>
            </w:pict>
          </mc:Fallback>
        </mc:AlternateContent>
      </w:r>
      <w:r w:rsidR="003914FA">
        <w:rPr>
          <w:rFonts w:hint="eastAsia"/>
        </w:rPr>
        <w:t xml:space="preserve">      </w:t>
      </w:r>
      <w:r w:rsidR="003914FA">
        <w:rPr>
          <w:rFonts w:hint="eastAsia"/>
        </w:rPr>
        <w:t xml:space="preserve">　↑　　　　　　　↑　　　↑　　　　　　　↑</w:t>
      </w:r>
      <w:r w:rsidR="003914FA">
        <w:rPr>
          <w:rFonts w:hint="eastAsia"/>
        </w:rPr>
        <w:t xml:space="preserve">  </w:t>
      </w:r>
      <w:r w:rsidR="003914FA">
        <w:rPr>
          <w:rFonts w:hint="eastAsia"/>
        </w:rPr>
        <w:t xml:space="preserve">　↑　　　　　　</w:t>
      </w:r>
      <w:r w:rsidR="003914FA">
        <w:rPr>
          <w:rFonts w:hint="eastAsia"/>
        </w:rPr>
        <w:t xml:space="preserve"> </w:t>
      </w:r>
      <w:r w:rsidR="003914FA">
        <w:rPr>
          <w:rFonts w:hint="eastAsia"/>
        </w:rPr>
        <w:t>↑</w:t>
      </w:r>
      <w:r w:rsidR="003914FA">
        <w:rPr>
          <w:rFonts w:hint="eastAsia"/>
        </w:rPr>
        <w:t xml:space="preserve">  </w:t>
      </w:r>
      <w:r w:rsidR="003914FA">
        <w:rPr>
          <w:rFonts w:hint="eastAsia"/>
          <w:sz w:val="16"/>
        </w:rPr>
        <w:t>⑥－①＝</w:t>
      </w:r>
      <w:r w:rsidR="003914FA">
        <w:rPr>
          <w:rFonts w:hint="eastAsia"/>
          <w:sz w:val="16"/>
        </w:rPr>
        <w:t>100 mg/dL</w:t>
      </w:r>
      <w:r w:rsidR="003914FA">
        <w:rPr>
          <w:rFonts w:hint="eastAsia"/>
          <w:sz w:val="16"/>
        </w:rPr>
        <w:t>以上の差が望ましい</w:t>
      </w:r>
    </w:p>
    <w:p w14:paraId="34AC0F27" w14:textId="77777777" w:rsidR="003914FA" w:rsidRDefault="003914FA" w:rsidP="000327EF">
      <w:pPr>
        <w:pStyle w:val="a3"/>
        <w:numPr>
          <w:ilvl w:val="0"/>
          <w:numId w:val="10"/>
        </w:numPr>
        <w:spacing w:line="220" w:lineRule="exact"/>
        <w:rPr>
          <w:sz w:val="16"/>
        </w:rPr>
      </w:pPr>
      <w:r>
        <w:rPr>
          <w:rFonts w:hint="eastAsia"/>
        </w:rPr>
        <w:t xml:space="preserve">　　　　　　　②　　　③　　　　　　　④　</w:t>
      </w:r>
      <w:r>
        <w:rPr>
          <w:rFonts w:hint="eastAsia"/>
        </w:rPr>
        <w:t xml:space="preserve">  </w:t>
      </w:r>
      <w:r>
        <w:rPr>
          <w:rFonts w:hint="eastAsia"/>
        </w:rPr>
        <w:t xml:space="preserve">⑤　　　　　　</w:t>
      </w:r>
      <w:r>
        <w:rPr>
          <w:rFonts w:hint="eastAsia"/>
        </w:rPr>
        <w:t xml:space="preserve"> </w:t>
      </w:r>
      <w:r>
        <w:rPr>
          <w:rFonts w:hint="eastAsia"/>
        </w:rPr>
        <w:t xml:space="preserve">⑥　</w:t>
      </w:r>
      <w:r>
        <w:rPr>
          <w:rFonts w:hint="eastAsia"/>
          <w:sz w:val="16"/>
        </w:rPr>
        <w:t>⑥＝</w:t>
      </w:r>
      <w:r>
        <w:rPr>
          <w:rFonts w:hint="eastAsia"/>
          <w:sz w:val="16"/>
        </w:rPr>
        <w:t>300 mg/dL</w:t>
      </w:r>
      <w:r>
        <w:rPr>
          <w:rFonts w:hint="eastAsia"/>
          <w:sz w:val="16"/>
        </w:rPr>
        <w:t>以上が望ましい</w:t>
      </w:r>
    </w:p>
    <w:p w14:paraId="47CE0DDB" w14:textId="77777777" w:rsidR="003914FA" w:rsidRDefault="003914FA">
      <w:r>
        <w:rPr>
          <w:rFonts w:hint="eastAsia"/>
        </w:rPr>
        <w:t xml:space="preserve">　</w:t>
      </w:r>
    </w:p>
    <w:p w14:paraId="46F6575C" w14:textId="77777777" w:rsidR="003914FA" w:rsidRDefault="003914FA">
      <w:pPr>
        <w:ind w:left="1050" w:hangingChars="500" w:hanging="1050"/>
      </w:pPr>
      <w:r>
        <w:rPr>
          <w:rFonts w:hint="eastAsia"/>
        </w:rPr>
        <w:t xml:space="preserve">　</w:t>
      </w:r>
      <w:r>
        <w:rPr>
          <w:rFonts w:hint="eastAsia"/>
        </w:rPr>
        <w:t>(</w:t>
      </w:r>
      <w:r>
        <w:rPr>
          <w:rFonts w:hint="eastAsia"/>
        </w:rPr>
        <w:t>注</w:t>
      </w:r>
      <w:r>
        <w:rPr>
          <w:rFonts w:hint="eastAsia"/>
        </w:rPr>
        <w:t>1)</w:t>
      </w:r>
      <w:r>
        <w:rPr>
          <w:rFonts w:hint="eastAsia"/>
        </w:rPr>
        <w:t xml:space="preserve">　標準化では</w:t>
      </w:r>
      <w:r w:rsidR="000327EF">
        <w:rPr>
          <w:rFonts w:hint="eastAsia"/>
        </w:rPr>
        <w:t>マトリックス</w:t>
      </w:r>
      <w:r>
        <w:rPr>
          <w:rFonts w:hint="eastAsia"/>
        </w:rPr>
        <w:t>による影響</w:t>
      </w:r>
      <w:r>
        <w:rPr>
          <w:rFonts w:hint="eastAsia"/>
        </w:rPr>
        <w:t>(Matrix Effects)</w:t>
      </w:r>
      <w:r>
        <w:rPr>
          <w:rFonts w:hint="eastAsia"/>
        </w:rPr>
        <w:t>を出来るだけ小さくする為に、ヒトの</w:t>
      </w:r>
      <w:r w:rsidR="00CA75E0">
        <w:rPr>
          <w:rFonts w:hint="eastAsia"/>
        </w:rPr>
        <w:t>「</w:t>
      </w:r>
      <w:r>
        <w:rPr>
          <w:rFonts w:hint="eastAsia"/>
        </w:rPr>
        <w:t>新鮮な個人血清</w:t>
      </w:r>
      <w:r w:rsidR="00CA75E0">
        <w:rPr>
          <w:rFonts w:hint="eastAsia"/>
        </w:rPr>
        <w:t>」</w:t>
      </w:r>
      <w:r>
        <w:rPr>
          <w:rFonts w:hint="eastAsia"/>
        </w:rPr>
        <w:t>を使用することを原則としています。やむを得ず血清を</w:t>
      </w:r>
      <w:r w:rsidR="000327EF">
        <w:rPr>
          <w:rFonts w:hint="eastAsia"/>
        </w:rPr>
        <w:t>混合</w:t>
      </w:r>
      <w:r>
        <w:rPr>
          <w:rFonts w:hint="eastAsia"/>
        </w:rPr>
        <w:t>する場合は、</w:t>
      </w:r>
      <w:r>
        <w:rPr>
          <w:rFonts w:hint="eastAsia"/>
        </w:rPr>
        <w:t>2</w:t>
      </w:r>
      <w:r>
        <w:rPr>
          <w:rFonts w:hint="eastAsia"/>
        </w:rPr>
        <w:t>～</w:t>
      </w:r>
      <w:r>
        <w:rPr>
          <w:rFonts w:hint="eastAsia"/>
        </w:rPr>
        <w:t>3</w:t>
      </w:r>
      <w:r>
        <w:rPr>
          <w:rFonts w:hint="eastAsia"/>
        </w:rPr>
        <w:t>人までとして下さい。</w:t>
      </w:r>
    </w:p>
    <w:p w14:paraId="7382453A" w14:textId="77777777" w:rsidR="003914FA" w:rsidRDefault="003914FA">
      <w:r>
        <w:rPr>
          <w:rFonts w:hint="eastAsia"/>
        </w:rPr>
        <w:t xml:space="preserve">　</w:t>
      </w:r>
      <w:r>
        <w:rPr>
          <w:rFonts w:hint="eastAsia"/>
        </w:rPr>
        <w:t>(</w:t>
      </w:r>
      <w:r>
        <w:rPr>
          <w:rFonts w:hint="eastAsia"/>
        </w:rPr>
        <w:t>注</w:t>
      </w:r>
      <w:r>
        <w:rPr>
          <w:rFonts w:hint="eastAsia"/>
        </w:rPr>
        <w:t>2)</w:t>
      </w:r>
      <w:r>
        <w:rPr>
          <w:rFonts w:hint="eastAsia"/>
        </w:rPr>
        <w:t xml:space="preserve">　新鮮血清の定義は、測定開始の</w:t>
      </w:r>
      <w:r w:rsidR="006B6C7C">
        <w:rPr>
          <w:rFonts w:hint="eastAsia"/>
        </w:rPr>
        <w:t>3</w:t>
      </w:r>
      <w:r>
        <w:rPr>
          <w:rFonts w:hint="eastAsia"/>
        </w:rPr>
        <w:t>日前から当日までに採取されたヒト血清です。</w:t>
      </w:r>
    </w:p>
    <w:p w14:paraId="67A6B5FB" w14:textId="77777777" w:rsidR="003914FA" w:rsidRDefault="003914FA">
      <w:pPr>
        <w:ind w:left="899" w:hangingChars="428" w:hanging="899"/>
      </w:pPr>
      <w:r>
        <w:rPr>
          <w:rFonts w:hint="eastAsia"/>
        </w:rPr>
        <w:t xml:space="preserve">　</w:t>
      </w:r>
      <w:r>
        <w:rPr>
          <w:rFonts w:hint="eastAsia"/>
        </w:rPr>
        <w:t>(</w:t>
      </w:r>
      <w:r>
        <w:rPr>
          <w:rFonts w:hint="eastAsia"/>
        </w:rPr>
        <w:t>注</w:t>
      </w:r>
      <w:r>
        <w:rPr>
          <w:rFonts w:hint="eastAsia"/>
        </w:rPr>
        <w:t>3)</w:t>
      </w:r>
      <w:r>
        <w:rPr>
          <w:rFonts w:hint="eastAsia"/>
        </w:rPr>
        <w:t xml:space="preserve">　市販品</w:t>
      </w:r>
      <w:r w:rsidR="000274A2">
        <w:rPr>
          <w:rFonts w:hint="eastAsia"/>
        </w:rPr>
        <w:t>の多くは人工的に合成された血清です。このような合成血清はヒトの個人の新鮮血清とリポ蛋白</w:t>
      </w:r>
      <w:r w:rsidR="000274A2">
        <w:rPr>
          <w:rFonts w:hint="eastAsia"/>
        </w:rPr>
        <w:lastRenderedPageBreak/>
        <w:t>の組成</w:t>
      </w:r>
      <w:r w:rsidR="00F0624C">
        <w:rPr>
          <w:rFonts w:hint="eastAsia"/>
        </w:rPr>
        <w:t>や</w:t>
      </w:r>
      <w:r w:rsidR="000274A2">
        <w:rPr>
          <w:rFonts w:hint="eastAsia"/>
        </w:rPr>
        <w:t>構造</w:t>
      </w:r>
      <w:r w:rsidR="000274A2">
        <w:rPr>
          <w:rFonts w:hint="eastAsia"/>
        </w:rPr>
        <w:t>(</w:t>
      </w:r>
      <w:r w:rsidR="000274A2">
        <w:rPr>
          <w:rFonts w:hint="eastAsia"/>
        </w:rPr>
        <w:t>プロファイリング</w:t>
      </w:r>
      <w:r w:rsidR="000274A2">
        <w:rPr>
          <w:rFonts w:hint="eastAsia"/>
        </w:rPr>
        <w:t>)</w:t>
      </w:r>
      <w:r w:rsidR="000274A2">
        <w:rPr>
          <w:rFonts w:hint="eastAsia"/>
        </w:rPr>
        <w:t>が異なり、試薬との反応性に違いが発生します。その結果、間違った結果が得られる</w:t>
      </w:r>
      <w:r w:rsidR="00F0624C">
        <w:rPr>
          <w:rFonts w:hint="eastAsia"/>
        </w:rPr>
        <w:t>可能</w:t>
      </w:r>
      <w:r w:rsidR="000274A2">
        <w:rPr>
          <w:rFonts w:hint="eastAsia"/>
        </w:rPr>
        <w:t>性が指摘されております。</w:t>
      </w:r>
      <w:r>
        <w:rPr>
          <w:rFonts w:hint="eastAsia"/>
        </w:rPr>
        <w:t>また、凍結保存しておいた前回と同じ血清を再使用すること</w:t>
      </w:r>
      <w:r w:rsidR="000274A2">
        <w:rPr>
          <w:rFonts w:hint="eastAsia"/>
        </w:rPr>
        <w:t>もお勧め</w:t>
      </w:r>
      <w:r>
        <w:rPr>
          <w:rFonts w:hint="eastAsia"/>
        </w:rPr>
        <w:t>出来ません。これらを使用した場合、</w:t>
      </w:r>
      <w:r>
        <w:rPr>
          <w:rFonts w:hint="eastAsia"/>
          <w:u w:val="single"/>
        </w:rPr>
        <w:t>確実に失格となりますので、ご注意下さい</w:t>
      </w:r>
      <w:r>
        <w:rPr>
          <w:rFonts w:hint="eastAsia"/>
        </w:rPr>
        <w:t>。</w:t>
      </w:r>
    </w:p>
    <w:p w14:paraId="01A05E64" w14:textId="77777777" w:rsidR="000274A2" w:rsidRDefault="000274A2">
      <w:pPr>
        <w:ind w:left="899" w:hangingChars="428" w:hanging="899"/>
        <w:rPr>
          <w:u w:val="single"/>
        </w:rPr>
      </w:pPr>
    </w:p>
    <w:p w14:paraId="0051CDA4" w14:textId="77777777" w:rsidR="003914FA" w:rsidRDefault="003914FA">
      <w:pPr>
        <w:ind w:left="210" w:hangingChars="100" w:hanging="210"/>
      </w:pPr>
      <w:r>
        <w:rPr>
          <w:rFonts w:hint="eastAsia"/>
        </w:rPr>
        <w:t xml:space="preserve">12. </w:t>
      </w:r>
      <w:r>
        <w:rPr>
          <w:rFonts w:hint="eastAsia"/>
        </w:rPr>
        <w:t>血清量</w:t>
      </w:r>
      <w:r>
        <w:rPr>
          <w:rFonts w:hint="eastAsia"/>
        </w:rPr>
        <w:t xml:space="preserve">: </w:t>
      </w:r>
      <w:r>
        <w:rPr>
          <w:rFonts w:hint="eastAsia"/>
        </w:rPr>
        <w:t>標準化を希望される日常分析室で必要となる血清量は、自動分析装置によっても異なりますが、一般的には１本（１濃度当たり、</w:t>
      </w:r>
      <w:r w:rsidR="00463EA7">
        <w:rPr>
          <w:rFonts w:hint="eastAsia"/>
        </w:rPr>
        <w:t>3</w:t>
      </w:r>
      <w:r>
        <w:rPr>
          <w:rFonts w:hint="eastAsia"/>
        </w:rPr>
        <w:t>測定日分として</w:t>
      </w:r>
      <w:r>
        <w:rPr>
          <w:rFonts w:hint="eastAsia"/>
        </w:rPr>
        <w:t>3</w:t>
      </w:r>
      <w:r>
        <w:rPr>
          <w:rFonts w:hint="eastAsia"/>
        </w:rPr>
        <w:t>本必要）につき約</w:t>
      </w:r>
      <w:r>
        <w:rPr>
          <w:rFonts w:hint="eastAsia"/>
        </w:rPr>
        <w:t>0.5</w:t>
      </w:r>
      <w:r w:rsidR="00422DEC">
        <w:rPr>
          <w:rFonts w:hint="eastAsia"/>
        </w:rPr>
        <w:t xml:space="preserve"> </w:t>
      </w:r>
      <w:r>
        <w:t>~</w:t>
      </w:r>
      <w:r w:rsidR="00422DEC">
        <w:rPr>
          <w:rFonts w:hint="eastAsia"/>
        </w:rPr>
        <w:t xml:space="preserve"> </w:t>
      </w:r>
      <w:r>
        <w:rPr>
          <w:rFonts w:hint="eastAsia"/>
        </w:rPr>
        <w:t>0.8 mL</w:t>
      </w:r>
      <w:r>
        <w:rPr>
          <w:rFonts w:hint="eastAsia"/>
        </w:rPr>
        <w:t>が適当と思われます。</w:t>
      </w:r>
      <w:r w:rsidR="00456290">
        <w:rPr>
          <w:rFonts w:hint="eastAsia"/>
        </w:rPr>
        <w:t>国立循環器病研究センターの脂質</w:t>
      </w:r>
      <w:r>
        <w:rPr>
          <w:rFonts w:hint="eastAsia"/>
        </w:rPr>
        <w:t>基準分析室に発送する血清量は、</w:t>
      </w:r>
      <w:r>
        <w:rPr>
          <w:rFonts w:hint="eastAsia"/>
        </w:rPr>
        <w:t>1</w:t>
      </w:r>
      <w:r>
        <w:rPr>
          <w:rFonts w:hint="eastAsia"/>
        </w:rPr>
        <w:t>濃度につき最低</w:t>
      </w:r>
      <w:r>
        <w:rPr>
          <w:rFonts w:hint="eastAsia"/>
        </w:rPr>
        <w:t>1.</w:t>
      </w:r>
      <w:r w:rsidR="00CA75E0">
        <w:rPr>
          <w:rFonts w:hint="eastAsia"/>
        </w:rPr>
        <w:t>0</w:t>
      </w:r>
      <w:r>
        <w:rPr>
          <w:rFonts w:hint="eastAsia"/>
        </w:rPr>
        <w:t xml:space="preserve"> mL</w:t>
      </w:r>
      <w:r>
        <w:rPr>
          <w:rFonts w:hint="eastAsia"/>
        </w:rPr>
        <w:t>、必要となります。</w:t>
      </w:r>
    </w:p>
    <w:p w14:paraId="5D4ABF9B" w14:textId="77777777" w:rsidR="003914FA" w:rsidRPr="00456290" w:rsidRDefault="003914FA">
      <w:pPr>
        <w:ind w:left="210" w:hangingChars="100" w:hanging="210"/>
      </w:pPr>
    </w:p>
    <w:p w14:paraId="17A57709" w14:textId="71F9E57C" w:rsidR="003914FA" w:rsidRDefault="003914FA">
      <w:pPr>
        <w:ind w:left="210" w:hangingChars="100" w:hanging="210"/>
      </w:pPr>
      <w:r>
        <w:rPr>
          <w:rFonts w:hint="eastAsia"/>
        </w:rPr>
        <w:t xml:space="preserve">13. </w:t>
      </w:r>
      <w:r>
        <w:rPr>
          <w:rFonts w:hint="eastAsia"/>
        </w:rPr>
        <w:t>日常分析室における検体の測定方法：分析は</w:t>
      </w:r>
      <w:r>
        <w:rPr>
          <w:rFonts w:hint="eastAsia"/>
        </w:rPr>
        <w:t>6</w:t>
      </w:r>
      <w:r>
        <w:rPr>
          <w:rFonts w:hint="eastAsia"/>
        </w:rPr>
        <w:t>濃度の血清を</w:t>
      </w:r>
      <w:r>
        <w:rPr>
          <w:rFonts w:hint="eastAsia"/>
        </w:rPr>
        <w:t>3</w:t>
      </w:r>
      <w:r>
        <w:rPr>
          <w:rFonts w:hint="eastAsia"/>
        </w:rPr>
        <w:t>日間、</w:t>
      </w:r>
      <w:r w:rsidR="009A3CE6">
        <w:rPr>
          <w:rFonts w:hint="eastAsia"/>
        </w:rPr>
        <w:t>無作為</w:t>
      </w:r>
      <w:r>
        <w:rPr>
          <w:rFonts w:hint="eastAsia"/>
        </w:rPr>
        <w:t>に二重測定して下さい。その際、第</w:t>
      </w:r>
      <w:r>
        <w:rPr>
          <w:rFonts w:hint="eastAsia"/>
        </w:rPr>
        <w:t>1</w:t>
      </w:r>
      <w:r>
        <w:rPr>
          <w:rFonts w:hint="eastAsia"/>
        </w:rPr>
        <w:t>測定日（</w:t>
      </w:r>
      <w:r>
        <w:rPr>
          <w:rFonts w:hint="eastAsia"/>
        </w:rPr>
        <w:t>Run 1</w:t>
      </w:r>
      <w:r>
        <w:rPr>
          <w:rFonts w:hint="eastAsia"/>
        </w:rPr>
        <w:t>）と第</w:t>
      </w:r>
      <w:r>
        <w:rPr>
          <w:rFonts w:hint="eastAsia"/>
        </w:rPr>
        <w:t>2</w:t>
      </w:r>
      <w:r>
        <w:rPr>
          <w:rFonts w:hint="eastAsia"/>
        </w:rPr>
        <w:t>測定日（</w:t>
      </w:r>
      <w:r>
        <w:rPr>
          <w:rFonts w:hint="eastAsia"/>
        </w:rPr>
        <w:t>Run 2</w:t>
      </w:r>
      <w:r>
        <w:rPr>
          <w:rFonts w:hint="eastAsia"/>
        </w:rPr>
        <w:t>）との間を少なくとも</w:t>
      </w:r>
      <w:r>
        <w:rPr>
          <w:rFonts w:hint="eastAsia"/>
        </w:rPr>
        <w:t>2</w:t>
      </w:r>
      <w:r>
        <w:rPr>
          <w:rFonts w:hint="eastAsia"/>
        </w:rPr>
        <w:t>日間、また、第</w:t>
      </w:r>
      <w:r>
        <w:rPr>
          <w:rFonts w:hint="eastAsia"/>
        </w:rPr>
        <w:t>2</w:t>
      </w:r>
      <w:r>
        <w:rPr>
          <w:rFonts w:hint="eastAsia"/>
        </w:rPr>
        <w:t>測定日</w:t>
      </w:r>
      <w:r>
        <w:rPr>
          <w:rFonts w:hint="eastAsia"/>
        </w:rPr>
        <w:t>(Run 2)</w:t>
      </w:r>
      <w:r>
        <w:rPr>
          <w:rFonts w:hint="eastAsia"/>
        </w:rPr>
        <w:t>と第</w:t>
      </w:r>
      <w:r>
        <w:rPr>
          <w:rFonts w:hint="eastAsia"/>
        </w:rPr>
        <w:t>3</w:t>
      </w:r>
      <w:r>
        <w:rPr>
          <w:rFonts w:hint="eastAsia"/>
        </w:rPr>
        <w:t>測定日（</w:t>
      </w:r>
      <w:r>
        <w:rPr>
          <w:rFonts w:hint="eastAsia"/>
        </w:rPr>
        <w:t>Run 3</w:t>
      </w:r>
      <w:r>
        <w:rPr>
          <w:rFonts w:hint="eastAsia"/>
        </w:rPr>
        <w:t>）との間も少なくとも</w:t>
      </w:r>
      <w:r>
        <w:rPr>
          <w:rFonts w:hint="eastAsia"/>
        </w:rPr>
        <w:t>2</w:t>
      </w:r>
      <w:r>
        <w:rPr>
          <w:rFonts w:hint="eastAsia"/>
        </w:rPr>
        <w:t>日間の間隔を開けて分析するように、検体を配分して下さい。この</w:t>
      </w:r>
      <w:r w:rsidR="00CA75E0">
        <w:rPr>
          <w:rFonts w:hint="eastAsia"/>
        </w:rPr>
        <w:t>ルール</w:t>
      </w:r>
      <w:r>
        <w:rPr>
          <w:rFonts w:hint="eastAsia"/>
        </w:rPr>
        <w:t>に違反した場合、確実に失格となりますので、ご注意下さい。測定結果は、</w:t>
      </w:r>
      <w:r w:rsidR="00C66C19">
        <w:rPr>
          <w:rFonts w:hint="eastAsia"/>
        </w:rPr>
        <w:t>12</w:t>
      </w:r>
      <w:r>
        <w:rPr>
          <w:rFonts w:hint="eastAsia"/>
        </w:rPr>
        <w:t>頁の記入例にならって、</w:t>
      </w:r>
      <w:r w:rsidR="00C66C19">
        <w:rPr>
          <w:rFonts w:hint="eastAsia"/>
        </w:rPr>
        <w:t>10</w:t>
      </w:r>
      <w:r>
        <w:rPr>
          <w:rFonts w:hint="eastAsia"/>
        </w:rPr>
        <w:t>頁の</w:t>
      </w:r>
      <w:r>
        <w:rPr>
          <w:rFonts w:hint="eastAsia"/>
          <w:u w:val="single"/>
        </w:rPr>
        <w:t>Cholesterol Results Form</w:t>
      </w:r>
      <w:r>
        <w:rPr>
          <w:rFonts w:hint="eastAsia"/>
        </w:rPr>
        <w:t>に記入して下さい。</w:t>
      </w:r>
    </w:p>
    <w:p w14:paraId="41D45A8D" w14:textId="77777777" w:rsidR="003914FA" w:rsidRDefault="003914FA">
      <w:pPr>
        <w:ind w:left="210" w:hangingChars="100" w:hanging="210"/>
      </w:pPr>
    </w:p>
    <w:p w14:paraId="2CAAD1BF" w14:textId="023DDCB4" w:rsidR="0062317B" w:rsidRDefault="0062317B" w:rsidP="0062317B">
      <w:pPr>
        <w:pStyle w:val="a3"/>
        <w:ind w:left="210" w:hangingChars="100" w:hanging="210"/>
        <w:rPr>
          <w:position w:val="6"/>
        </w:rPr>
      </w:pPr>
      <w:r>
        <w:rPr>
          <w:rFonts w:hint="eastAsia"/>
        </w:rPr>
        <w:t xml:space="preserve">14. </w:t>
      </w:r>
      <w:r>
        <w:rPr>
          <w:rFonts w:hint="eastAsia"/>
        </w:rPr>
        <w:t>ご参考までに、日本動脈硬化学会による動脈硬化性疾患予防ガイドライン</w:t>
      </w:r>
      <w:r>
        <w:rPr>
          <w:rFonts w:hint="eastAsia"/>
        </w:rPr>
        <w:t>2017</w:t>
      </w:r>
      <w:r>
        <w:rPr>
          <w:rFonts w:hint="eastAsia"/>
        </w:rPr>
        <w:t>年版から、脂質異常症</w:t>
      </w:r>
      <w:r>
        <w:rPr>
          <w:rFonts w:hint="eastAsia"/>
        </w:rPr>
        <w:t xml:space="preserve">: </w:t>
      </w:r>
      <w:r>
        <w:rPr>
          <w:rFonts w:hint="eastAsia"/>
        </w:rPr>
        <w:t>スクリーニングのための診断基準</w:t>
      </w:r>
      <w:r>
        <w:rPr>
          <w:rFonts w:hint="eastAsia"/>
        </w:rPr>
        <w:t>(</w:t>
      </w:r>
      <w:r>
        <w:rPr>
          <w:rFonts w:hint="eastAsia"/>
        </w:rPr>
        <w:t>空腹時採血</w:t>
      </w:r>
      <w:r>
        <w:rPr>
          <w:rFonts w:hint="eastAsia"/>
        </w:rPr>
        <w:t>)</w:t>
      </w:r>
      <w:r>
        <w:rPr>
          <w:rFonts w:hint="eastAsia"/>
        </w:rPr>
        <w:t>を引用しました。標準化では、この診断基準値をカバーするように、検体を採取することが望まれます。</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2626"/>
        <w:gridCol w:w="1699"/>
      </w:tblGrid>
      <w:tr w:rsidR="0062317B" w14:paraId="315DB32D" w14:textId="77777777" w:rsidTr="00F31871">
        <w:tc>
          <w:tcPr>
            <w:tcW w:w="3611" w:type="dxa"/>
            <w:vAlign w:val="center"/>
          </w:tcPr>
          <w:p w14:paraId="303D51B2" w14:textId="77777777" w:rsidR="0062317B" w:rsidRDefault="0062317B" w:rsidP="00F31871">
            <w:r>
              <w:rPr>
                <w:rFonts w:hint="eastAsia"/>
              </w:rPr>
              <w:t>高</w:t>
            </w:r>
            <w:r>
              <w:rPr>
                <w:rFonts w:hint="eastAsia"/>
              </w:rPr>
              <w:t>LDL</w:t>
            </w:r>
            <w:r>
              <w:rPr>
                <w:rFonts w:hint="eastAsia"/>
              </w:rPr>
              <w:t>コレステロール血症</w:t>
            </w:r>
          </w:p>
        </w:tc>
        <w:tc>
          <w:tcPr>
            <w:tcW w:w="2626" w:type="dxa"/>
          </w:tcPr>
          <w:p w14:paraId="3B73F42E" w14:textId="77777777" w:rsidR="0062317B" w:rsidRDefault="0062317B" w:rsidP="00F31871">
            <w:r>
              <w:rPr>
                <w:rFonts w:hint="eastAsia"/>
              </w:rPr>
              <w:t>LDL</w:t>
            </w:r>
            <w:r>
              <w:rPr>
                <w:rFonts w:hint="eastAsia"/>
              </w:rPr>
              <w:t>コレステロール</w:t>
            </w:r>
          </w:p>
        </w:tc>
        <w:tc>
          <w:tcPr>
            <w:tcW w:w="1699" w:type="dxa"/>
          </w:tcPr>
          <w:p w14:paraId="6A6B4C5E" w14:textId="77777777" w:rsidR="0062317B" w:rsidRDefault="0062317B" w:rsidP="00F31871">
            <w:pPr>
              <w:ind w:firstLineChars="100" w:firstLine="210"/>
            </w:pPr>
            <w:r>
              <w:rPr>
                <w:rFonts w:ascii="ＭＳ 明朝" w:hAnsi="ＭＳ 明朝" w:hint="eastAsia"/>
              </w:rPr>
              <w:t>≧140</w:t>
            </w:r>
            <w:r>
              <w:rPr>
                <w:rFonts w:hint="eastAsia"/>
              </w:rPr>
              <w:t xml:space="preserve"> mg/dL</w:t>
            </w:r>
          </w:p>
        </w:tc>
      </w:tr>
      <w:tr w:rsidR="0062317B" w14:paraId="51BE613C" w14:textId="77777777" w:rsidTr="00F31871">
        <w:tc>
          <w:tcPr>
            <w:tcW w:w="3611" w:type="dxa"/>
            <w:vAlign w:val="center"/>
          </w:tcPr>
          <w:p w14:paraId="72AF96F1" w14:textId="77777777" w:rsidR="0062317B" w:rsidRDefault="0062317B" w:rsidP="00F31871">
            <w:r>
              <w:rPr>
                <w:rFonts w:hint="eastAsia"/>
              </w:rPr>
              <w:t>低</w:t>
            </w:r>
            <w:r>
              <w:rPr>
                <w:rFonts w:hint="eastAsia"/>
              </w:rPr>
              <w:t>HDL</w:t>
            </w:r>
            <w:r>
              <w:rPr>
                <w:rFonts w:hint="eastAsia"/>
              </w:rPr>
              <w:t>コレステロール血症</w:t>
            </w:r>
          </w:p>
        </w:tc>
        <w:tc>
          <w:tcPr>
            <w:tcW w:w="2626" w:type="dxa"/>
          </w:tcPr>
          <w:p w14:paraId="553E9456" w14:textId="77777777" w:rsidR="0062317B" w:rsidRDefault="0062317B" w:rsidP="00F31871">
            <w:r>
              <w:rPr>
                <w:rFonts w:hint="eastAsia"/>
              </w:rPr>
              <w:t>HDL</w:t>
            </w:r>
            <w:r>
              <w:rPr>
                <w:rFonts w:hint="eastAsia"/>
              </w:rPr>
              <w:t>コレステロール</w:t>
            </w:r>
          </w:p>
        </w:tc>
        <w:tc>
          <w:tcPr>
            <w:tcW w:w="1699" w:type="dxa"/>
          </w:tcPr>
          <w:p w14:paraId="5CCD7996" w14:textId="77777777" w:rsidR="0062317B" w:rsidRDefault="0062317B" w:rsidP="00F31871">
            <w:pPr>
              <w:ind w:firstLineChars="100" w:firstLine="210"/>
            </w:pPr>
            <w:r>
              <w:rPr>
                <w:rFonts w:hint="eastAsia"/>
              </w:rPr>
              <w:t>＜</w:t>
            </w:r>
            <w:r>
              <w:rPr>
                <w:rFonts w:hint="eastAsia"/>
              </w:rPr>
              <w:t>40 mg/dL</w:t>
            </w:r>
          </w:p>
        </w:tc>
      </w:tr>
      <w:tr w:rsidR="0062317B" w14:paraId="7BBBBECC" w14:textId="77777777" w:rsidTr="00F31871">
        <w:tc>
          <w:tcPr>
            <w:tcW w:w="3611" w:type="dxa"/>
            <w:vAlign w:val="center"/>
          </w:tcPr>
          <w:p w14:paraId="0FA50A4D" w14:textId="77777777" w:rsidR="0062317B" w:rsidRDefault="0062317B" w:rsidP="00F31871">
            <w:r>
              <w:rPr>
                <w:rFonts w:hint="eastAsia"/>
              </w:rPr>
              <w:t>高トリグリセライド血症</w:t>
            </w:r>
          </w:p>
        </w:tc>
        <w:tc>
          <w:tcPr>
            <w:tcW w:w="2626" w:type="dxa"/>
          </w:tcPr>
          <w:p w14:paraId="4988D4BC" w14:textId="77777777" w:rsidR="0062317B" w:rsidRDefault="0062317B" w:rsidP="00F31871">
            <w:r>
              <w:rPr>
                <w:rFonts w:hint="eastAsia"/>
              </w:rPr>
              <w:t>トリグリセライド</w:t>
            </w:r>
          </w:p>
        </w:tc>
        <w:tc>
          <w:tcPr>
            <w:tcW w:w="1699" w:type="dxa"/>
          </w:tcPr>
          <w:p w14:paraId="215602F2" w14:textId="77777777" w:rsidR="0062317B" w:rsidRDefault="0062317B" w:rsidP="00F31871">
            <w:pPr>
              <w:ind w:firstLineChars="100" w:firstLine="210"/>
            </w:pPr>
            <w:r>
              <w:rPr>
                <w:rFonts w:ascii="ＭＳ 明朝" w:hAnsi="ＭＳ 明朝" w:hint="eastAsia"/>
              </w:rPr>
              <w:t>≧150</w:t>
            </w:r>
            <w:r>
              <w:rPr>
                <w:rFonts w:hint="eastAsia"/>
              </w:rPr>
              <w:t xml:space="preserve"> mg/dL</w:t>
            </w:r>
          </w:p>
        </w:tc>
      </w:tr>
      <w:tr w:rsidR="0062317B" w14:paraId="21F28820" w14:textId="77777777" w:rsidTr="00F31871">
        <w:tc>
          <w:tcPr>
            <w:tcW w:w="3611" w:type="dxa"/>
            <w:vAlign w:val="center"/>
          </w:tcPr>
          <w:p w14:paraId="6C93A3D9" w14:textId="77777777" w:rsidR="0062317B" w:rsidRDefault="0062317B" w:rsidP="00F31871">
            <w:r>
              <w:rPr>
                <w:rFonts w:hint="eastAsia"/>
              </w:rPr>
              <w:t>高</w:t>
            </w:r>
            <w:proofErr w:type="spellStart"/>
            <w:r>
              <w:rPr>
                <w:rFonts w:hint="eastAsia"/>
              </w:rPr>
              <w:t>nonHDL</w:t>
            </w:r>
            <w:proofErr w:type="spellEnd"/>
            <w:r>
              <w:rPr>
                <w:rFonts w:hint="eastAsia"/>
              </w:rPr>
              <w:t>コレステロール血症</w:t>
            </w:r>
          </w:p>
        </w:tc>
        <w:tc>
          <w:tcPr>
            <w:tcW w:w="2626" w:type="dxa"/>
          </w:tcPr>
          <w:p w14:paraId="7701B2E4" w14:textId="77777777" w:rsidR="0062317B" w:rsidRDefault="0062317B" w:rsidP="00F31871">
            <w:r>
              <w:rPr>
                <w:rFonts w:hint="eastAsia"/>
              </w:rPr>
              <w:t>総コレステロール</w:t>
            </w:r>
          </w:p>
          <w:p w14:paraId="1738C6CC" w14:textId="77777777" w:rsidR="0062317B" w:rsidRDefault="0062317B" w:rsidP="00F31871">
            <w:r>
              <w:rPr>
                <w:rFonts w:hint="eastAsia"/>
              </w:rPr>
              <w:t>HDL</w:t>
            </w:r>
            <w:r>
              <w:rPr>
                <w:rFonts w:hint="eastAsia"/>
              </w:rPr>
              <w:t>コレステロール</w:t>
            </w:r>
          </w:p>
        </w:tc>
        <w:tc>
          <w:tcPr>
            <w:tcW w:w="1699" w:type="dxa"/>
          </w:tcPr>
          <w:p w14:paraId="782F3E39" w14:textId="77777777" w:rsidR="0062317B" w:rsidRDefault="0062317B" w:rsidP="00F31871">
            <w:pPr>
              <w:ind w:firstLineChars="100" w:firstLine="210"/>
            </w:pPr>
            <w:r>
              <w:rPr>
                <w:rFonts w:ascii="ＭＳ 明朝" w:hAnsi="ＭＳ 明朝" w:hint="eastAsia"/>
              </w:rPr>
              <w:t>≧220</w:t>
            </w:r>
            <w:r>
              <w:rPr>
                <w:rFonts w:hint="eastAsia"/>
              </w:rPr>
              <w:t xml:space="preserve"> mg/dL</w:t>
            </w:r>
          </w:p>
          <w:p w14:paraId="477300CD" w14:textId="77777777" w:rsidR="0062317B" w:rsidRDefault="0062317B" w:rsidP="00F31871">
            <w:pPr>
              <w:ind w:firstLineChars="100" w:firstLine="210"/>
            </w:pPr>
            <w:r>
              <w:rPr>
                <w:rFonts w:hint="eastAsia"/>
              </w:rPr>
              <w:t>＜</w:t>
            </w:r>
            <w:r>
              <w:rPr>
                <w:rFonts w:hint="eastAsia"/>
              </w:rPr>
              <w:t>40 mg/dL</w:t>
            </w:r>
          </w:p>
        </w:tc>
      </w:tr>
    </w:tbl>
    <w:p w14:paraId="705CEA52" w14:textId="77777777" w:rsidR="0062317B" w:rsidRDefault="0062317B" w:rsidP="0062317B"/>
    <w:p w14:paraId="0E2F263E" w14:textId="39515AA6" w:rsidR="003914FA" w:rsidRDefault="003914FA">
      <w:pPr>
        <w:ind w:left="210" w:hangingChars="100" w:hanging="210"/>
      </w:pPr>
      <w:r>
        <w:rPr>
          <w:rFonts w:hint="eastAsia"/>
        </w:rPr>
        <w:t xml:space="preserve">15. </w:t>
      </w:r>
      <w:r>
        <w:rPr>
          <w:rFonts w:hint="eastAsia"/>
        </w:rPr>
        <w:t>測定成績解析ソフト</w:t>
      </w:r>
      <w:r>
        <w:rPr>
          <w:rFonts w:hint="eastAsia"/>
        </w:rPr>
        <w:t xml:space="preserve">: </w:t>
      </w:r>
      <w:r>
        <w:rPr>
          <w:rFonts w:hint="eastAsia"/>
        </w:rPr>
        <w:t>総</w:t>
      </w:r>
      <w:r w:rsidR="00CA75E0">
        <w:rPr>
          <w:rFonts w:hint="eastAsia"/>
        </w:rPr>
        <w:t>コレステロール</w:t>
      </w:r>
      <w:r>
        <w:rPr>
          <w:rFonts w:hint="eastAsia"/>
        </w:rPr>
        <w:t>値の解析ソフトは、</w:t>
      </w:r>
      <w:r>
        <w:rPr>
          <w:rFonts w:hint="eastAsia"/>
        </w:rPr>
        <w:t>CDC/CRMLN</w:t>
      </w:r>
      <w:r>
        <w:rPr>
          <w:rFonts w:hint="eastAsia"/>
        </w:rPr>
        <w:t>で</w:t>
      </w:r>
      <w:r w:rsidR="009622BA">
        <w:rPr>
          <w:rFonts w:hint="eastAsia"/>
        </w:rPr>
        <w:t>考案</w:t>
      </w:r>
      <w:r>
        <w:rPr>
          <w:rFonts w:hint="eastAsia"/>
        </w:rPr>
        <w:t>されました。ソフト名は、</w:t>
      </w:r>
      <w:r>
        <w:rPr>
          <w:rFonts w:hint="eastAsia"/>
        </w:rPr>
        <w:t>Total Cholesterol Analysis Software</w:t>
      </w:r>
      <w:r w:rsidR="0065316B">
        <w:t xml:space="preserve"> </w:t>
      </w:r>
      <w:r>
        <w:rPr>
          <w:rFonts w:hint="eastAsia"/>
        </w:rPr>
        <w:t>(April,</w:t>
      </w:r>
      <w:r w:rsidR="00456290">
        <w:rPr>
          <w:rFonts w:hint="eastAsia"/>
        </w:rPr>
        <w:t xml:space="preserve"> </w:t>
      </w:r>
      <w:r>
        <w:rPr>
          <w:rFonts w:hint="eastAsia"/>
        </w:rPr>
        <w:t>2000)</w:t>
      </w:r>
      <w:r>
        <w:rPr>
          <w:rFonts w:hint="eastAsia"/>
        </w:rPr>
        <w:t>です。解析ソフトは</w:t>
      </w:r>
      <w:r>
        <w:rPr>
          <w:rFonts w:hint="eastAsia"/>
        </w:rPr>
        <w:t>2004</w:t>
      </w:r>
      <w:r>
        <w:rPr>
          <w:rFonts w:hint="eastAsia"/>
        </w:rPr>
        <w:t>年</w:t>
      </w:r>
      <w:r>
        <w:rPr>
          <w:rFonts w:hint="eastAsia"/>
        </w:rPr>
        <w:t>01</w:t>
      </w:r>
      <w:r>
        <w:rPr>
          <w:rFonts w:hint="eastAsia"/>
        </w:rPr>
        <w:t>月に部分改訂され、従来の解析結果よりも一段と詳細な内容となっています。主な改正点は次の通りです。</w:t>
      </w:r>
    </w:p>
    <w:p w14:paraId="41DAE194" w14:textId="77777777" w:rsidR="003914FA" w:rsidRDefault="003914FA">
      <w:pPr>
        <w:ind w:left="210" w:hangingChars="100" w:hanging="210"/>
      </w:pPr>
    </w:p>
    <w:p w14:paraId="050CC86E" w14:textId="77777777" w:rsidR="003914FA" w:rsidRDefault="003914FA">
      <w:pPr>
        <w:ind w:left="2"/>
      </w:pPr>
      <w:r>
        <w:rPr>
          <w:rFonts w:hint="eastAsia"/>
        </w:rPr>
        <w:t xml:space="preserve">　</w:t>
      </w:r>
      <w:r>
        <w:rPr>
          <w:rFonts w:hint="eastAsia"/>
        </w:rPr>
        <w:t>(1)</w:t>
      </w:r>
      <w:r>
        <w:rPr>
          <w:rFonts w:hint="eastAsia"/>
        </w:rPr>
        <w:t xml:space="preserve">　判定結果が明示されています。</w:t>
      </w:r>
    </w:p>
    <w:p w14:paraId="5671D962" w14:textId="77777777" w:rsidR="003914FA" w:rsidRDefault="003914FA">
      <w:pPr>
        <w:ind w:leftChars="326" w:left="685"/>
      </w:pPr>
      <w:r>
        <w:rPr>
          <w:rFonts w:hint="eastAsia"/>
        </w:rPr>
        <w:t>CDC</w:t>
      </w:r>
      <w:r>
        <w:rPr>
          <w:rFonts w:hint="eastAsia"/>
        </w:rPr>
        <w:t>や</w:t>
      </w:r>
      <w:r>
        <w:rPr>
          <w:rFonts w:hint="eastAsia"/>
        </w:rPr>
        <w:t>CRMLN</w:t>
      </w:r>
      <w:r>
        <w:rPr>
          <w:rFonts w:hint="eastAsia"/>
        </w:rPr>
        <w:t>の分析室が解析内容を基にして標準化の合否を判定する際には、根拠が必要となります。その根拠として、</w:t>
      </w:r>
      <w:r>
        <w:rPr>
          <w:rFonts w:hint="eastAsia"/>
        </w:rPr>
        <w:t>R-square</w:t>
      </w:r>
      <w:r>
        <w:rPr>
          <w:rFonts w:hint="eastAsia"/>
        </w:rPr>
        <w:t>、</w:t>
      </w:r>
      <w:r>
        <w:rPr>
          <w:rFonts w:hint="eastAsia"/>
        </w:rPr>
        <w:t>Predicted at 200</w:t>
      </w:r>
      <w:r w:rsidR="003D7BF6">
        <w:rPr>
          <w:rFonts w:hint="eastAsia"/>
        </w:rPr>
        <w:t xml:space="preserve"> </w:t>
      </w:r>
      <w:r>
        <w:rPr>
          <w:rFonts w:hint="eastAsia"/>
        </w:rPr>
        <w:t>mg/dL</w:t>
      </w:r>
      <w:r>
        <w:rPr>
          <w:rFonts w:hint="eastAsia"/>
        </w:rPr>
        <w:t>、</w:t>
      </w:r>
      <w:r>
        <w:rPr>
          <w:rFonts w:hint="eastAsia"/>
        </w:rPr>
        <w:t>Predicted at 240</w:t>
      </w:r>
      <w:r w:rsidR="003D7BF6">
        <w:rPr>
          <w:rFonts w:hint="eastAsia"/>
        </w:rPr>
        <w:t xml:space="preserve"> </w:t>
      </w:r>
      <w:r>
        <w:rPr>
          <w:rFonts w:hint="eastAsia"/>
        </w:rPr>
        <w:t>mg/dL</w:t>
      </w:r>
      <w:r>
        <w:rPr>
          <w:rFonts w:hint="eastAsia"/>
        </w:rPr>
        <w:t>、</w:t>
      </w:r>
      <w:r>
        <w:rPr>
          <w:rFonts w:hint="eastAsia"/>
        </w:rPr>
        <w:t xml:space="preserve">Average </w:t>
      </w:r>
      <w:r w:rsidR="003D7BF6">
        <w:rPr>
          <w:rFonts w:hint="eastAsia"/>
        </w:rPr>
        <w:t>%</w:t>
      </w:r>
      <w:r>
        <w:rPr>
          <w:rFonts w:hint="eastAsia"/>
        </w:rPr>
        <w:t xml:space="preserve"> Bias</w:t>
      </w:r>
      <w:r>
        <w:rPr>
          <w:rFonts w:hint="eastAsia"/>
        </w:rPr>
        <w:t>、</w:t>
      </w:r>
      <w:r>
        <w:rPr>
          <w:rFonts w:hint="eastAsia"/>
        </w:rPr>
        <w:t>Average % Absolute Bias</w:t>
      </w:r>
      <w:r>
        <w:rPr>
          <w:rFonts w:hint="eastAsia"/>
        </w:rPr>
        <w:t>、</w:t>
      </w:r>
      <w:r>
        <w:rPr>
          <w:rFonts w:hint="eastAsia"/>
        </w:rPr>
        <w:t>Average within-sample CV</w:t>
      </w:r>
      <w:r>
        <w:rPr>
          <w:rFonts w:hint="eastAsia"/>
        </w:rPr>
        <w:t>、及び、外れ値</w:t>
      </w:r>
      <w:r>
        <w:rPr>
          <w:rFonts w:hint="eastAsia"/>
        </w:rPr>
        <w:t>(Outliers)</w:t>
      </w:r>
      <w:r>
        <w:rPr>
          <w:rFonts w:hint="eastAsia"/>
        </w:rPr>
        <w:t>として</w:t>
      </w:r>
      <w:r>
        <w:rPr>
          <w:rFonts w:hint="eastAsia"/>
        </w:rPr>
        <w:t xml:space="preserve"> Within-method outliers</w:t>
      </w:r>
      <w:r>
        <w:rPr>
          <w:rFonts w:hint="eastAsia"/>
        </w:rPr>
        <w:t>と</w:t>
      </w:r>
      <w:r>
        <w:rPr>
          <w:rFonts w:hint="eastAsia"/>
        </w:rPr>
        <w:t xml:space="preserve"> Between-method outliers</w:t>
      </w:r>
      <w:r>
        <w:rPr>
          <w:rFonts w:hint="eastAsia"/>
        </w:rPr>
        <w:t>の</w:t>
      </w:r>
      <w:r>
        <w:rPr>
          <w:rFonts w:hint="eastAsia"/>
        </w:rPr>
        <w:t>8</w:t>
      </w:r>
      <w:r>
        <w:rPr>
          <w:rFonts w:hint="eastAsia"/>
        </w:rPr>
        <w:t>種類の</w:t>
      </w:r>
      <w:r w:rsidR="00FD1886">
        <w:rPr>
          <w:rFonts w:hint="eastAsia"/>
        </w:rPr>
        <w:t>項目</w:t>
      </w:r>
      <w:r>
        <w:rPr>
          <w:rFonts w:hint="eastAsia"/>
        </w:rPr>
        <w:t>を審査します。これらの審査内容が判定基準を満たした場合、</w:t>
      </w:r>
      <w:r>
        <w:rPr>
          <w:rFonts w:hint="eastAsia"/>
        </w:rPr>
        <w:t xml:space="preserve"> Result</w:t>
      </w:r>
      <w:r>
        <w:rPr>
          <w:rFonts w:hint="eastAsia"/>
        </w:rPr>
        <w:t>の欄に</w:t>
      </w:r>
      <w:r>
        <w:rPr>
          <w:rFonts w:hint="eastAsia"/>
        </w:rPr>
        <w:t xml:space="preserve"> (OK)</w:t>
      </w:r>
      <w:r>
        <w:rPr>
          <w:rFonts w:hint="eastAsia"/>
        </w:rPr>
        <w:t>として、また、満た</w:t>
      </w:r>
      <w:r w:rsidR="00CA75E0">
        <w:rPr>
          <w:rFonts w:hint="eastAsia"/>
        </w:rPr>
        <w:t>されて</w:t>
      </w:r>
      <w:r>
        <w:rPr>
          <w:rFonts w:hint="eastAsia"/>
        </w:rPr>
        <w:t>いなければ（</w:t>
      </w:r>
      <w:r>
        <w:rPr>
          <w:rFonts w:hint="eastAsia"/>
        </w:rPr>
        <w:t>Fail</w:t>
      </w:r>
      <w:r>
        <w:rPr>
          <w:rFonts w:hint="eastAsia"/>
        </w:rPr>
        <w:t>）として出力されます。このことにより、標準化が不可と判</w:t>
      </w:r>
      <w:r w:rsidR="00CA75E0">
        <w:rPr>
          <w:rFonts w:hint="eastAsia"/>
        </w:rPr>
        <w:t>定</w:t>
      </w:r>
      <w:r>
        <w:rPr>
          <w:rFonts w:hint="eastAsia"/>
        </w:rPr>
        <w:t>された理由がはっきりと判別でき、原因の所在と今後の修復対策が取り易くなります。</w:t>
      </w:r>
    </w:p>
    <w:p w14:paraId="68AD71FF" w14:textId="77777777" w:rsidR="003914FA" w:rsidRDefault="003914FA">
      <w:pPr>
        <w:ind w:leftChars="378" w:left="794" w:firstLine="14"/>
      </w:pPr>
    </w:p>
    <w:p w14:paraId="60FB24F8" w14:textId="77777777" w:rsidR="003914FA" w:rsidRDefault="003914FA">
      <w:r>
        <w:rPr>
          <w:rFonts w:hint="eastAsia"/>
        </w:rPr>
        <w:t xml:space="preserve">　</w:t>
      </w:r>
      <w:r>
        <w:rPr>
          <w:rFonts w:hint="eastAsia"/>
        </w:rPr>
        <w:t>(2)</w:t>
      </w:r>
      <w:r>
        <w:rPr>
          <w:rFonts w:hint="eastAsia"/>
        </w:rPr>
        <w:t xml:space="preserve">　外れ値（</w:t>
      </w:r>
      <w:r>
        <w:rPr>
          <w:rFonts w:hint="eastAsia"/>
        </w:rPr>
        <w:t>Outliers</w:t>
      </w:r>
      <w:r>
        <w:rPr>
          <w:rFonts w:hint="eastAsia"/>
        </w:rPr>
        <w:t>）の内容が詳しく示されています。</w:t>
      </w:r>
    </w:p>
    <w:p w14:paraId="1DC61610" w14:textId="77777777" w:rsidR="003914FA" w:rsidRDefault="003914FA">
      <w:pPr>
        <w:ind w:leftChars="300" w:left="630"/>
      </w:pPr>
      <w:r>
        <w:rPr>
          <w:rFonts w:hint="eastAsia"/>
        </w:rPr>
        <w:t>外れ値（</w:t>
      </w:r>
      <w:r>
        <w:rPr>
          <w:rFonts w:hint="eastAsia"/>
        </w:rPr>
        <w:t>Outliers</w:t>
      </w:r>
      <w:r>
        <w:rPr>
          <w:rFonts w:hint="eastAsia"/>
        </w:rPr>
        <w:t>）は、</w:t>
      </w:r>
      <w:r>
        <w:rPr>
          <w:rFonts w:hint="eastAsia"/>
        </w:rPr>
        <w:t>Within-method outliers</w:t>
      </w:r>
      <w:r>
        <w:rPr>
          <w:rFonts w:hint="eastAsia"/>
        </w:rPr>
        <w:t>と</w:t>
      </w:r>
      <w:r>
        <w:rPr>
          <w:rFonts w:hint="eastAsia"/>
        </w:rPr>
        <w:t xml:space="preserve"> Between-method outliers</w:t>
      </w:r>
      <w:r>
        <w:rPr>
          <w:rFonts w:hint="eastAsia"/>
        </w:rPr>
        <w:t>の</w:t>
      </w:r>
      <w:r>
        <w:rPr>
          <w:rFonts w:hint="eastAsia"/>
        </w:rPr>
        <w:t>2</w:t>
      </w:r>
      <w:r>
        <w:rPr>
          <w:rFonts w:hint="eastAsia"/>
        </w:rPr>
        <w:t>つの要素に分類できます。外れ値は</w:t>
      </w:r>
      <w:r>
        <w:rPr>
          <w:rFonts w:hint="eastAsia"/>
        </w:rPr>
        <w:t>Phase 1</w:t>
      </w:r>
      <w:r>
        <w:rPr>
          <w:rFonts w:hint="eastAsia"/>
        </w:rPr>
        <w:t>（</w:t>
      </w:r>
      <w:r>
        <w:rPr>
          <w:rFonts w:hint="eastAsia"/>
        </w:rPr>
        <w:t>Absolute Test</w:t>
      </w:r>
      <w:r>
        <w:rPr>
          <w:rFonts w:hint="eastAsia"/>
        </w:rPr>
        <w:t>）と</w:t>
      </w:r>
      <w:r>
        <w:rPr>
          <w:rFonts w:hint="eastAsia"/>
        </w:rPr>
        <w:t>Phase 2</w:t>
      </w:r>
      <w:r>
        <w:rPr>
          <w:rFonts w:hint="eastAsia"/>
        </w:rPr>
        <w:t>（</w:t>
      </w:r>
      <w:r>
        <w:rPr>
          <w:rFonts w:hint="eastAsia"/>
        </w:rPr>
        <w:t>Relative Test</w:t>
      </w:r>
      <w:r>
        <w:rPr>
          <w:rFonts w:hint="eastAsia"/>
        </w:rPr>
        <w:t>）の両面から解析、出力されています。このことから、外れ値を発生させるに至った原因の解析と今後の修復対策が取り易くなります。</w:t>
      </w:r>
    </w:p>
    <w:p w14:paraId="534920BA" w14:textId="2A68BE8E" w:rsidR="003914FA" w:rsidRDefault="003914FA"/>
    <w:p w14:paraId="0F631A04" w14:textId="77777777" w:rsidR="00DF2B29" w:rsidRDefault="00DF2B29"/>
    <w:p w14:paraId="37797343" w14:textId="77777777" w:rsidR="003914FA" w:rsidRDefault="003914FA">
      <w:pPr>
        <w:ind w:left="210" w:hangingChars="100" w:hanging="210"/>
      </w:pPr>
      <w:r>
        <w:rPr>
          <w:rFonts w:hint="eastAsia"/>
        </w:rPr>
        <w:t xml:space="preserve">16. </w:t>
      </w:r>
      <w:r>
        <w:rPr>
          <w:rFonts w:hint="eastAsia"/>
        </w:rPr>
        <w:t>測定条件等につきましては、</w:t>
      </w:r>
      <w:r>
        <w:rPr>
          <w:rFonts w:hint="eastAsia"/>
        </w:rPr>
        <w:t>1</w:t>
      </w:r>
      <w:r w:rsidR="00F30F3E">
        <w:rPr>
          <w:rFonts w:hint="eastAsia"/>
        </w:rPr>
        <w:t>1</w:t>
      </w:r>
      <w:r>
        <w:rPr>
          <w:rFonts w:hint="eastAsia"/>
        </w:rPr>
        <w:t>頁の記入例にならって、</w:t>
      </w:r>
      <w:r w:rsidR="00BB20A8">
        <w:rPr>
          <w:rFonts w:hint="eastAsia"/>
        </w:rPr>
        <w:t>9</w:t>
      </w:r>
      <w:r>
        <w:rPr>
          <w:rFonts w:hint="eastAsia"/>
        </w:rPr>
        <w:t>頁の</w:t>
      </w:r>
      <w:r>
        <w:rPr>
          <w:rFonts w:hint="eastAsia"/>
          <w:u w:val="single"/>
        </w:rPr>
        <w:t>Information Form</w:t>
      </w:r>
      <w:r>
        <w:rPr>
          <w:rFonts w:hint="eastAsia"/>
          <w:u w:val="single"/>
        </w:rPr>
        <w:t>に</w:t>
      </w:r>
      <w:r>
        <w:rPr>
          <w:rFonts w:hint="eastAsia"/>
        </w:rPr>
        <w:t>記入して下さい。出来る限り英文で正確にお書き下さい。英文の表記方法が判らない場合は、和文で結構です。その際、試薬等の使用説明書に記載されている名称を、そのまま</w:t>
      </w:r>
      <w:r w:rsidR="000727C0">
        <w:rPr>
          <w:rFonts w:hint="eastAsia"/>
        </w:rPr>
        <w:t>フルネーム</w:t>
      </w:r>
      <w:r>
        <w:rPr>
          <w:rFonts w:hint="eastAsia"/>
        </w:rPr>
        <w:t>で記入して下さい。</w:t>
      </w:r>
    </w:p>
    <w:p w14:paraId="49479633" w14:textId="6F23FC45" w:rsidR="003914FA" w:rsidRDefault="003914FA">
      <w:pPr>
        <w:ind w:left="210" w:hangingChars="100" w:hanging="210"/>
      </w:pPr>
    </w:p>
    <w:p w14:paraId="5291CEAA" w14:textId="77777777" w:rsidR="00DA0840" w:rsidRDefault="00DA0840">
      <w:pPr>
        <w:ind w:left="210" w:hangingChars="100" w:hanging="210"/>
      </w:pPr>
    </w:p>
    <w:p w14:paraId="5A59F998" w14:textId="78105C33" w:rsidR="003914FA" w:rsidRDefault="003914FA" w:rsidP="004726E4">
      <w:pPr>
        <w:ind w:left="210" w:hangingChars="100" w:hanging="210"/>
      </w:pPr>
      <w:r>
        <w:rPr>
          <w:rFonts w:hint="eastAsia"/>
        </w:rPr>
        <w:t>17</w:t>
      </w:r>
      <w:r w:rsidR="009A3CE6">
        <w:rPr>
          <w:rFonts w:hint="eastAsia"/>
        </w:rPr>
        <w:t>．</w:t>
      </w:r>
      <w:r>
        <w:rPr>
          <w:rFonts w:hint="eastAsia"/>
          <w:u w:val="single"/>
        </w:rPr>
        <w:t>6</w:t>
      </w:r>
      <w:r>
        <w:rPr>
          <w:rFonts w:hint="eastAsia"/>
          <w:u w:val="single"/>
        </w:rPr>
        <w:t>濃度の血清</w:t>
      </w:r>
      <w:r>
        <w:rPr>
          <w:rFonts w:hint="eastAsia"/>
        </w:rPr>
        <w:t>、</w:t>
      </w:r>
      <w:r>
        <w:rPr>
          <w:rFonts w:hint="eastAsia"/>
          <w:u w:val="single"/>
        </w:rPr>
        <w:t>標準化参加分析室情報</w:t>
      </w:r>
      <w:r>
        <w:rPr>
          <w:rFonts w:hint="eastAsia"/>
          <w:u w:val="single"/>
        </w:rPr>
        <w:t>(</w:t>
      </w:r>
      <w:r w:rsidR="00FA47CC">
        <w:rPr>
          <w:rFonts w:hint="eastAsia"/>
          <w:u w:val="single"/>
        </w:rPr>
        <w:t>8</w:t>
      </w:r>
      <w:r>
        <w:rPr>
          <w:rFonts w:hint="eastAsia"/>
          <w:u w:val="single"/>
        </w:rPr>
        <w:t>頁</w:t>
      </w:r>
      <w:r>
        <w:rPr>
          <w:rFonts w:hint="eastAsia"/>
          <w:u w:val="single"/>
        </w:rPr>
        <w:t>)</w:t>
      </w:r>
      <w:r>
        <w:rPr>
          <w:rFonts w:hint="eastAsia"/>
        </w:rPr>
        <w:t>、</w:t>
      </w:r>
      <w:r>
        <w:rPr>
          <w:rFonts w:hint="eastAsia"/>
          <w:u w:val="single"/>
        </w:rPr>
        <w:t>Information Form(</w:t>
      </w:r>
      <w:r w:rsidR="00FA47CC">
        <w:rPr>
          <w:rFonts w:hint="eastAsia"/>
          <w:u w:val="single"/>
        </w:rPr>
        <w:t>9</w:t>
      </w:r>
      <w:r>
        <w:rPr>
          <w:rFonts w:hint="eastAsia"/>
          <w:u w:val="single"/>
        </w:rPr>
        <w:t>頁</w:t>
      </w:r>
      <w:r>
        <w:rPr>
          <w:rFonts w:hint="eastAsia"/>
          <w:u w:val="single"/>
        </w:rPr>
        <w:t>)</w:t>
      </w:r>
      <w:r>
        <w:rPr>
          <w:rFonts w:hint="eastAsia"/>
        </w:rPr>
        <w:t>、及び、</w:t>
      </w:r>
      <w:r>
        <w:rPr>
          <w:rFonts w:hint="eastAsia"/>
          <w:u w:val="single"/>
        </w:rPr>
        <w:t>Cholesterol Results Form(</w:t>
      </w:r>
      <w:r w:rsidR="00FA47CC">
        <w:rPr>
          <w:rFonts w:hint="eastAsia"/>
          <w:u w:val="single"/>
        </w:rPr>
        <w:t>10</w:t>
      </w:r>
      <w:r>
        <w:rPr>
          <w:rFonts w:hint="eastAsia"/>
          <w:u w:val="single"/>
        </w:rPr>
        <w:t>頁</w:t>
      </w:r>
      <w:r>
        <w:rPr>
          <w:rFonts w:hint="eastAsia"/>
          <w:u w:val="single"/>
        </w:rPr>
        <w:t>)</w:t>
      </w:r>
      <w:r>
        <w:rPr>
          <w:rFonts w:hint="eastAsia"/>
        </w:rPr>
        <w:t xml:space="preserve">  </w:t>
      </w:r>
      <w:r>
        <w:rPr>
          <w:rFonts w:hint="eastAsia"/>
        </w:rPr>
        <w:t>の準備が出来ましたら、検体と一緒に</w:t>
      </w:r>
      <w:r w:rsidR="004A1C09">
        <w:rPr>
          <w:rFonts w:hint="eastAsia"/>
        </w:rPr>
        <w:t>国立循環器病研究</w:t>
      </w:r>
      <w:r w:rsidR="000727C0">
        <w:rPr>
          <w:rFonts w:hint="eastAsia"/>
        </w:rPr>
        <w:t>センター</w:t>
      </w:r>
      <w:r w:rsidR="004726E4">
        <w:rPr>
          <w:rFonts w:hint="eastAsia"/>
        </w:rPr>
        <w:t xml:space="preserve"> </w:t>
      </w:r>
      <w:r w:rsidR="004726E4">
        <w:rPr>
          <w:rFonts w:hint="eastAsia"/>
        </w:rPr>
        <w:t>研究所</w:t>
      </w:r>
      <w:r w:rsidR="004726E4">
        <w:rPr>
          <w:rFonts w:hint="eastAsia"/>
        </w:rPr>
        <w:t xml:space="preserve"> </w:t>
      </w:r>
      <w:r w:rsidR="004A1C09">
        <w:rPr>
          <w:rFonts w:hint="eastAsia"/>
        </w:rPr>
        <w:t>脂質基準分析室</w:t>
      </w:r>
      <w:r w:rsidR="00C72987">
        <w:rPr>
          <w:rFonts w:hint="eastAsia"/>
        </w:rPr>
        <w:t xml:space="preserve"> </w:t>
      </w:r>
      <w:r w:rsidR="00C72987">
        <w:t>(C</w:t>
      </w:r>
      <w:r w:rsidR="00C72987">
        <w:rPr>
          <w:rFonts w:hint="eastAsia"/>
        </w:rPr>
        <w:t>棟</w:t>
      </w:r>
      <w:r w:rsidR="00C72987">
        <w:rPr>
          <w:rFonts w:hint="eastAsia"/>
        </w:rPr>
        <w:t>50601)</w:t>
      </w:r>
      <w:r>
        <w:rPr>
          <w:rFonts w:hint="eastAsia"/>
        </w:rPr>
        <w:t>までお送り下さい。検体は</w:t>
      </w:r>
      <w:r w:rsidR="000727C0">
        <w:rPr>
          <w:rFonts w:hint="eastAsia"/>
        </w:rPr>
        <w:t>ドライアイス</w:t>
      </w:r>
      <w:r>
        <w:rPr>
          <w:rFonts w:hint="eastAsia"/>
        </w:rPr>
        <w:t>で凍結してお送り下さい。</w:t>
      </w:r>
      <w:r w:rsidR="00737BE9">
        <w:rPr>
          <w:rFonts w:hint="eastAsia"/>
        </w:rPr>
        <w:t>同時に、</w:t>
      </w:r>
      <w:r>
        <w:rPr>
          <w:rFonts w:hint="eastAsia"/>
        </w:rPr>
        <w:t>申込書</w:t>
      </w:r>
      <w:r>
        <w:rPr>
          <w:rFonts w:hint="eastAsia"/>
        </w:rPr>
        <w:t>(</w:t>
      </w:r>
      <w:r w:rsidR="00FA47CC">
        <w:rPr>
          <w:rFonts w:hint="eastAsia"/>
        </w:rPr>
        <w:t>7</w:t>
      </w:r>
      <w:r>
        <w:rPr>
          <w:rFonts w:hint="eastAsia"/>
        </w:rPr>
        <w:t>頁</w:t>
      </w:r>
      <w:r>
        <w:rPr>
          <w:rFonts w:hint="eastAsia"/>
        </w:rPr>
        <w:t>)</w:t>
      </w:r>
      <w:r w:rsidR="00737BE9">
        <w:rPr>
          <w:rFonts w:hint="eastAsia"/>
        </w:rPr>
        <w:t>へ</w:t>
      </w:r>
      <w:r w:rsidR="0065316B">
        <w:rPr>
          <w:rFonts w:hint="eastAsia"/>
        </w:rPr>
        <w:t>必要事項を記入の上</w:t>
      </w:r>
      <w:r>
        <w:rPr>
          <w:rFonts w:hint="eastAsia"/>
        </w:rPr>
        <w:t>、</w:t>
      </w:r>
      <w:r w:rsidR="004A1C09" w:rsidRPr="00AF3E5B">
        <w:rPr>
          <w:rFonts w:hint="eastAsia"/>
        </w:rPr>
        <w:t>国立循環器病研究</w:t>
      </w:r>
      <w:r w:rsidR="000727C0" w:rsidRPr="00AF3E5B">
        <w:rPr>
          <w:rFonts w:hint="eastAsia"/>
        </w:rPr>
        <w:t>センター</w:t>
      </w:r>
      <w:r w:rsidRPr="00AF3E5B">
        <w:rPr>
          <w:rFonts w:hint="eastAsia"/>
        </w:rPr>
        <w:t>まで</w:t>
      </w:r>
      <w:r w:rsidR="004A1C09" w:rsidRPr="00AF3E5B">
        <w:rPr>
          <w:rFonts w:hint="eastAsia"/>
        </w:rPr>
        <w:t>、</w:t>
      </w:r>
      <w:r w:rsidR="002A4756" w:rsidRPr="00245888">
        <w:rPr>
          <w:rFonts w:hint="eastAsia"/>
        </w:rPr>
        <w:t>電子メール（</w:t>
      </w:r>
      <w:r w:rsidR="00245888" w:rsidRPr="00245888">
        <w:rPr>
          <w:rFonts w:hint="eastAsia"/>
        </w:rPr>
        <w:t>CDC_hyojunka@</w:t>
      </w:r>
      <w:r w:rsidR="00245888" w:rsidRPr="00245888">
        <w:t>ncvc.go.jp</w:t>
      </w:r>
      <w:r w:rsidR="00245888" w:rsidRPr="00245888">
        <w:rPr>
          <w:rFonts w:hint="eastAsia"/>
        </w:rPr>
        <w:t>：</w:t>
      </w:r>
      <w:r w:rsidR="008217FD" w:rsidRPr="00245888">
        <w:rPr>
          <w:rFonts w:hint="eastAsia"/>
        </w:rPr>
        <w:t>ファイル添付</w:t>
      </w:r>
      <w:r w:rsidR="002A4756" w:rsidRPr="00245888">
        <w:rPr>
          <w:rFonts w:hint="eastAsia"/>
        </w:rPr>
        <w:t>）</w:t>
      </w:r>
      <w:r w:rsidR="008217FD" w:rsidRPr="00245888">
        <w:rPr>
          <w:rFonts w:hint="eastAsia"/>
        </w:rPr>
        <w:t>または</w:t>
      </w:r>
      <w:r w:rsidRPr="00245888">
        <w:rPr>
          <w:rFonts w:hint="eastAsia"/>
        </w:rPr>
        <w:t>FAX</w:t>
      </w:r>
      <w:r w:rsidRPr="00245888">
        <w:rPr>
          <w:rFonts w:hint="eastAsia"/>
        </w:rPr>
        <w:t>（</w:t>
      </w:r>
      <w:r w:rsidRPr="00245888">
        <w:rPr>
          <w:rFonts w:hint="eastAsia"/>
        </w:rPr>
        <w:t>06-</w:t>
      </w:r>
      <w:r w:rsidR="004726E4" w:rsidRPr="00245888">
        <w:t>6170</w:t>
      </w:r>
      <w:r w:rsidRPr="00245888">
        <w:rPr>
          <w:rFonts w:hint="eastAsia"/>
        </w:rPr>
        <w:t>-</w:t>
      </w:r>
      <w:r w:rsidR="004726E4" w:rsidRPr="00245888">
        <w:t>1708</w:t>
      </w:r>
      <w:r w:rsidRPr="00245888">
        <w:rPr>
          <w:rFonts w:hint="eastAsia"/>
        </w:rPr>
        <w:t>）でお知らせ下さい。</w:t>
      </w:r>
      <w:r w:rsidR="004A1C09">
        <w:rPr>
          <w:rFonts w:hint="eastAsia"/>
        </w:rPr>
        <w:t>国立循環器病研究</w:t>
      </w:r>
      <w:r w:rsidR="000727C0">
        <w:rPr>
          <w:rFonts w:hint="eastAsia"/>
        </w:rPr>
        <w:t>センター</w:t>
      </w:r>
      <w:r>
        <w:rPr>
          <w:rFonts w:hint="eastAsia"/>
        </w:rPr>
        <w:t>は土曜</w:t>
      </w:r>
      <w:r w:rsidR="00C72987">
        <w:rPr>
          <w:rFonts w:hint="eastAsia"/>
        </w:rPr>
        <w:t>、</w:t>
      </w:r>
      <w:r>
        <w:rPr>
          <w:rFonts w:hint="eastAsia"/>
        </w:rPr>
        <w:t>日曜</w:t>
      </w:r>
      <w:r w:rsidR="00C72987">
        <w:rPr>
          <w:rFonts w:hint="eastAsia"/>
        </w:rPr>
        <w:t>、祝</w:t>
      </w:r>
      <w:r>
        <w:rPr>
          <w:rFonts w:hint="eastAsia"/>
        </w:rPr>
        <w:t>日が公休日ですので、この日の大阪着荷にならないように、検体の発送日にはご注意下さい。</w:t>
      </w:r>
    </w:p>
    <w:p w14:paraId="48C9189B" w14:textId="67E9C96B" w:rsidR="00783D1F" w:rsidRDefault="00783D1F">
      <w:pPr>
        <w:ind w:left="210" w:hangingChars="100" w:hanging="210"/>
      </w:pPr>
    </w:p>
    <w:p w14:paraId="0EE0F008" w14:textId="77777777" w:rsidR="00DF2B29" w:rsidRDefault="00DF2B29">
      <w:pPr>
        <w:ind w:left="210" w:hangingChars="100" w:hanging="210"/>
      </w:pPr>
    </w:p>
    <w:p w14:paraId="567F47B6" w14:textId="77777777" w:rsidR="003914FA" w:rsidRDefault="003914FA">
      <w:pPr>
        <w:ind w:left="210" w:hangingChars="100" w:hanging="210"/>
      </w:pPr>
      <w:r>
        <w:rPr>
          <w:rFonts w:hint="eastAsia"/>
        </w:rPr>
        <w:t xml:space="preserve">18. </w:t>
      </w:r>
      <w:r>
        <w:rPr>
          <w:rFonts w:hint="eastAsia"/>
        </w:rPr>
        <w:t>総</w:t>
      </w:r>
      <w:r w:rsidR="004A1C09">
        <w:rPr>
          <w:rFonts w:hint="eastAsia"/>
        </w:rPr>
        <w:t>コレステロール</w:t>
      </w:r>
      <w:r>
        <w:rPr>
          <w:rFonts w:hint="eastAsia"/>
        </w:rPr>
        <w:t>の測定精度に関する判定基準は、米国の</w:t>
      </w:r>
      <w:r>
        <w:rPr>
          <w:rFonts w:hint="eastAsia"/>
        </w:rPr>
        <w:t>NCEP(National Cholesterol Education Program)</w:t>
      </w:r>
      <w:r>
        <w:rPr>
          <w:rFonts w:hint="eastAsia"/>
        </w:rPr>
        <w:t>の判定基準を適用しています。このような判定基準は、わが国には存在しません。</w:t>
      </w:r>
      <w:r>
        <w:rPr>
          <w:rFonts w:hint="eastAsia"/>
        </w:rPr>
        <w:t>NCEP</w:t>
      </w:r>
      <w:r>
        <w:rPr>
          <w:rFonts w:hint="eastAsia"/>
        </w:rPr>
        <w:t>の目標は、正確度が</w:t>
      </w:r>
      <w:r>
        <w:rPr>
          <w:rFonts w:hint="eastAsia"/>
        </w:rPr>
        <w:t>AK</w:t>
      </w:r>
      <w:r>
        <w:rPr>
          <w:rFonts w:hint="eastAsia"/>
        </w:rPr>
        <w:t>法による目標値の</w:t>
      </w:r>
      <w:r>
        <w:rPr>
          <w:rFonts w:ascii="ＭＳ 明朝" w:hint="eastAsia"/>
        </w:rPr>
        <w:t>±</w:t>
      </w:r>
      <w:r>
        <w:rPr>
          <w:rFonts w:hint="eastAsia"/>
        </w:rPr>
        <w:t>3</w:t>
      </w:r>
      <w:r>
        <w:rPr>
          <w:rFonts w:hint="eastAsia"/>
        </w:rPr>
        <w:t>％以内、精密度は変動係数</w:t>
      </w:r>
      <w:r>
        <w:rPr>
          <w:rFonts w:hint="eastAsia"/>
        </w:rPr>
        <w:t>(CV)</w:t>
      </w:r>
      <w:r>
        <w:rPr>
          <w:rFonts w:hint="eastAsia"/>
        </w:rPr>
        <w:t>で</w:t>
      </w:r>
      <w:r>
        <w:rPr>
          <w:rFonts w:hint="eastAsia"/>
        </w:rPr>
        <w:t>3</w:t>
      </w:r>
      <w:r>
        <w:rPr>
          <w:rFonts w:hint="eastAsia"/>
        </w:rPr>
        <w:t>％以下、相関係数は</w:t>
      </w:r>
      <w:r w:rsidR="009937FE">
        <w:rPr>
          <w:rFonts w:hint="eastAsia"/>
        </w:rPr>
        <w:t>ｒ</w:t>
      </w:r>
      <w:r w:rsidR="009937FE">
        <w:rPr>
          <w:rFonts w:hint="eastAsia"/>
          <w:vertAlign w:val="superscript"/>
        </w:rPr>
        <w:t>2</w:t>
      </w:r>
      <w:r w:rsidR="009937FE">
        <w:rPr>
          <w:rFonts w:hint="eastAsia"/>
        </w:rPr>
        <w:t>で</w:t>
      </w:r>
      <w:r>
        <w:rPr>
          <w:rFonts w:hint="eastAsia"/>
        </w:rPr>
        <w:t>0.975</w:t>
      </w:r>
      <w:r>
        <w:rPr>
          <w:rFonts w:hint="eastAsia"/>
        </w:rPr>
        <w:t>以上とされています。ご参考までに、</w:t>
      </w:r>
      <w:r>
        <w:rPr>
          <w:rFonts w:hint="eastAsia"/>
        </w:rPr>
        <w:t>NCEP</w:t>
      </w:r>
      <w:r>
        <w:rPr>
          <w:rFonts w:hint="eastAsia"/>
        </w:rPr>
        <w:t>が提案している脂質</w:t>
      </w:r>
      <w:r w:rsidR="002E5834">
        <w:rPr>
          <w:rFonts w:hint="eastAsia"/>
        </w:rPr>
        <w:t>4</w:t>
      </w:r>
      <w:r>
        <w:rPr>
          <w:rFonts w:hint="eastAsia"/>
        </w:rPr>
        <w:t>項目の判定基準</w:t>
      </w:r>
      <w:r>
        <w:rPr>
          <w:rFonts w:hint="eastAsia"/>
        </w:rPr>
        <w:t>(Clinical Chemistry, Vol.41, No.10, 1995</w:t>
      </w:r>
      <w:r>
        <w:rPr>
          <w:rFonts w:hint="eastAsia"/>
        </w:rPr>
        <w:t>の</w:t>
      </w:r>
      <w:r>
        <w:rPr>
          <w:rFonts w:hint="eastAsia"/>
        </w:rPr>
        <w:t>1416</w:t>
      </w:r>
      <w:r>
        <w:rPr>
          <w:rFonts w:hint="eastAsia"/>
        </w:rPr>
        <w:t>頁</w:t>
      </w:r>
      <w:r>
        <w:rPr>
          <w:rFonts w:hint="eastAsia"/>
        </w:rPr>
        <w:t>)</w:t>
      </w:r>
      <w:r>
        <w:rPr>
          <w:rFonts w:hint="eastAsia"/>
        </w:rPr>
        <w:t>を、ここに引用しました。この判定基準は、臨床検査室と試薬メーカーの両者に</w:t>
      </w:r>
      <w:r w:rsidR="00025F3F">
        <w:rPr>
          <w:rFonts w:hint="eastAsia"/>
        </w:rPr>
        <w:t>共通して</w:t>
      </w:r>
      <w:r>
        <w:rPr>
          <w:rFonts w:hint="eastAsia"/>
        </w:rPr>
        <w:t>適用されます。</w:t>
      </w:r>
    </w:p>
    <w:p w14:paraId="6BEEE4F6" w14:textId="77777777" w:rsidR="008531A5" w:rsidRDefault="008531A5">
      <w:pPr>
        <w:ind w:left="210" w:hangingChars="100" w:hanging="210"/>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2228"/>
        <w:gridCol w:w="2340"/>
        <w:gridCol w:w="2880"/>
      </w:tblGrid>
      <w:tr w:rsidR="003914FA" w14:paraId="0C411DB7" w14:textId="77777777">
        <w:tc>
          <w:tcPr>
            <w:tcW w:w="1621" w:type="dxa"/>
          </w:tcPr>
          <w:p w14:paraId="46D29506" w14:textId="77777777" w:rsidR="003914FA" w:rsidRDefault="003914FA">
            <w:r>
              <w:rPr>
                <w:rFonts w:hint="eastAsia"/>
              </w:rPr>
              <w:t xml:space="preserve">　測定項目</w:t>
            </w:r>
          </w:p>
        </w:tc>
        <w:tc>
          <w:tcPr>
            <w:tcW w:w="2228" w:type="dxa"/>
          </w:tcPr>
          <w:p w14:paraId="17ABD123" w14:textId="77777777" w:rsidR="003914FA" w:rsidRDefault="003914FA">
            <w:r>
              <w:rPr>
                <w:rFonts w:hint="eastAsia"/>
              </w:rPr>
              <w:t>正確度</w:t>
            </w:r>
            <w:r>
              <w:rPr>
                <w:rFonts w:hint="eastAsia"/>
              </w:rPr>
              <w:t>(Goal for bias)</w:t>
            </w:r>
          </w:p>
        </w:tc>
        <w:tc>
          <w:tcPr>
            <w:tcW w:w="2340" w:type="dxa"/>
          </w:tcPr>
          <w:p w14:paraId="3582E9E8" w14:textId="77777777" w:rsidR="003914FA" w:rsidRDefault="003914FA">
            <w:r>
              <w:rPr>
                <w:rFonts w:hint="eastAsia"/>
              </w:rPr>
              <w:t>精密度</w:t>
            </w:r>
            <w:r>
              <w:rPr>
                <w:rFonts w:hint="eastAsia"/>
              </w:rPr>
              <w:t xml:space="preserve">(Goal for </w:t>
            </w:r>
            <w:proofErr w:type="spellStart"/>
            <w:r>
              <w:rPr>
                <w:rFonts w:hint="eastAsia"/>
              </w:rPr>
              <w:t>CVw</w:t>
            </w:r>
            <w:proofErr w:type="spellEnd"/>
            <w:r>
              <w:rPr>
                <w:rFonts w:hint="eastAsia"/>
              </w:rPr>
              <w:t>)</w:t>
            </w:r>
          </w:p>
        </w:tc>
        <w:tc>
          <w:tcPr>
            <w:tcW w:w="2880" w:type="dxa"/>
          </w:tcPr>
          <w:p w14:paraId="7A5439FA" w14:textId="77777777" w:rsidR="003914FA" w:rsidRDefault="003914FA">
            <w:r>
              <w:rPr>
                <w:rFonts w:hint="eastAsia"/>
              </w:rPr>
              <w:t>総合誤差</w:t>
            </w:r>
            <w:r>
              <w:rPr>
                <w:rFonts w:hint="eastAsia"/>
              </w:rPr>
              <w:t>(Goal for total error)</w:t>
            </w:r>
          </w:p>
        </w:tc>
      </w:tr>
      <w:tr w:rsidR="003914FA" w14:paraId="7FCE336D" w14:textId="77777777">
        <w:tc>
          <w:tcPr>
            <w:tcW w:w="1621" w:type="dxa"/>
          </w:tcPr>
          <w:p w14:paraId="391DAC8E" w14:textId="77777777" w:rsidR="003914FA" w:rsidRDefault="003914FA">
            <w:r>
              <w:rPr>
                <w:rFonts w:hint="eastAsia"/>
              </w:rPr>
              <w:t>Cholesterol</w:t>
            </w:r>
          </w:p>
        </w:tc>
        <w:tc>
          <w:tcPr>
            <w:tcW w:w="2228" w:type="dxa"/>
          </w:tcPr>
          <w:p w14:paraId="42718A78" w14:textId="77777777" w:rsidR="003914FA" w:rsidRDefault="003914FA">
            <w:pPr>
              <w:jc w:val="center"/>
            </w:pPr>
            <w:r>
              <w:rPr>
                <w:rFonts w:hint="eastAsia"/>
              </w:rPr>
              <w:t xml:space="preserve"> </w:t>
            </w:r>
            <w:r>
              <w:t>±</w:t>
            </w:r>
            <w:r>
              <w:rPr>
                <w:rFonts w:hint="eastAsia"/>
              </w:rPr>
              <w:t>3%</w:t>
            </w:r>
            <w:r>
              <w:rPr>
                <w:rFonts w:hint="eastAsia"/>
              </w:rPr>
              <w:t>以内</w:t>
            </w:r>
          </w:p>
        </w:tc>
        <w:tc>
          <w:tcPr>
            <w:tcW w:w="2340" w:type="dxa"/>
          </w:tcPr>
          <w:p w14:paraId="18D9F0FE" w14:textId="77777777" w:rsidR="003914FA" w:rsidRDefault="003914FA">
            <w:pPr>
              <w:jc w:val="center"/>
            </w:pPr>
            <w:r>
              <w:rPr>
                <w:rFonts w:hint="eastAsia"/>
              </w:rPr>
              <w:t xml:space="preserve"> 3%</w:t>
            </w:r>
            <w:r>
              <w:rPr>
                <w:rFonts w:hint="eastAsia"/>
              </w:rPr>
              <w:t>以下</w:t>
            </w:r>
          </w:p>
        </w:tc>
        <w:tc>
          <w:tcPr>
            <w:tcW w:w="2880" w:type="dxa"/>
          </w:tcPr>
          <w:p w14:paraId="7BFEFA1D" w14:textId="77777777" w:rsidR="003914FA" w:rsidRDefault="003914FA">
            <w:pPr>
              <w:jc w:val="center"/>
            </w:pPr>
            <w:r>
              <w:rPr>
                <w:rFonts w:hint="eastAsia"/>
              </w:rPr>
              <w:t xml:space="preserve"> 8.9%</w:t>
            </w:r>
            <w:r>
              <w:rPr>
                <w:rFonts w:hint="eastAsia"/>
              </w:rPr>
              <w:t>以下</w:t>
            </w:r>
          </w:p>
        </w:tc>
      </w:tr>
      <w:tr w:rsidR="003914FA" w14:paraId="785B8A6F" w14:textId="77777777">
        <w:tc>
          <w:tcPr>
            <w:tcW w:w="1621" w:type="dxa"/>
          </w:tcPr>
          <w:p w14:paraId="2497D768" w14:textId="77777777" w:rsidR="003914FA" w:rsidRDefault="003914FA">
            <w:r>
              <w:rPr>
                <w:rFonts w:hint="eastAsia"/>
              </w:rPr>
              <w:t>HDL-cholesterol</w:t>
            </w:r>
          </w:p>
        </w:tc>
        <w:tc>
          <w:tcPr>
            <w:tcW w:w="2228" w:type="dxa"/>
          </w:tcPr>
          <w:p w14:paraId="702F7F87" w14:textId="77777777" w:rsidR="003914FA" w:rsidRDefault="003914FA">
            <w:pPr>
              <w:jc w:val="center"/>
            </w:pPr>
            <w:r>
              <w:rPr>
                <w:rFonts w:hint="eastAsia"/>
              </w:rPr>
              <w:t xml:space="preserve"> </w:t>
            </w:r>
            <w:r>
              <w:t>±</w:t>
            </w:r>
            <w:r>
              <w:rPr>
                <w:rFonts w:hint="eastAsia"/>
              </w:rPr>
              <w:t>5%</w:t>
            </w:r>
            <w:r>
              <w:rPr>
                <w:rFonts w:hint="eastAsia"/>
              </w:rPr>
              <w:t>以内</w:t>
            </w:r>
          </w:p>
        </w:tc>
        <w:tc>
          <w:tcPr>
            <w:tcW w:w="2340" w:type="dxa"/>
          </w:tcPr>
          <w:p w14:paraId="693C5A92" w14:textId="77777777" w:rsidR="003914FA" w:rsidRDefault="003914FA">
            <w:pPr>
              <w:jc w:val="center"/>
            </w:pPr>
            <w:r>
              <w:rPr>
                <w:rFonts w:hint="eastAsia"/>
              </w:rPr>
              <w:t xml:space="preserve"> 4%</w:t>
            </w:r>
            <w:r>
              <w:rPr>
                <w:rFonts w:hint="eastAsia"/>
              </w:rPr>
              <w:t>以下</w:t>
            </w:r>
          </w:p>
        </w:tc>
        <w:tc>
          <w:tcPr>
            <w:tcW w:w="2880" w:type="dxa"/>
          </w:tcPr>
          <w:p w14:paraId="4B6B8F0C" w14:textId="77777777" w:rsidR="003914FA" w:rsidRDefault="003914FA">
            <w:pPr>
              <w:jc w:val="center"/>
            </w:pPr>
            <w:r>
              <w:rPr>
                <w:rFonts w:hint="eastAsia"/>
              </w:rPr>
              <w:t xml:space="preserve"> 13%</w:t>
            </w:r>
            <w:r>
              <w:rPr>
                <w:rFonts w:hint="eastAsia"/>
              </w:rPr>
              <w:t>以下</w:t>
            </w:r>
          </w:p>
        </w:tc>
      </w:tr>
      <w:tr w:rsidR="003914FA" w14:paraId="5D357ABE" w14:textId="77777777">
        <w:tc>
          <w:tcPr>
            <w:tcW w:w="1621" w:type="dxa"/>
          </w:tcPr>
          <w:p w14:paraId="6ADAC4AD" w14:textId="77777777" w:rsidR="003914FA" w:rsidRDefault="003914FA">
            <w:r>
              <w:rPr>
                <w:rFonts w:hint="eastAsia"/>
              </w:rPr>
              <w:t>LDL-cholesterol</w:t>
            </w:r>
          </w:p>
        </w:tc>
        <w:tc>
          <w:tcPr>
            <w:tcW w:w="2228" w:type="dxa"/>
          </w:tcPr>
          <w:p w14:paraId="65B80087" w14:textId="77777777" w:rsidR="003914FA" w:rsidRDefault="003914FA">
            <w:pPr>
              <w:jc w:val="center"/>
            </w:pPr>
            <w:r>
              <w:rPr>
                <w:rFonts w:hint="eastAsia"/>
              </w:rPr>
              <w:t xml:space="preserve"> </w:t>
            </w:r>
            <w:r>
              <w:t>±</w:t>
            </w:r>
            <w:r>
              <w:rPr>
                <w:rFonts w:hint="eastAsia"/>
              </w:rPr>
              <w:t>4%</w:t>
            </w:r>
            <w:r>
              <w:rPr>
                <w:rFonts w:hint="eastAsia"/>
              </w:rPr>
              <w:t>以内</w:t>
            </w:r>
          </w:p>
        </w:tc>
        <w:tc>
          <w:tcPr>
            <w:tcW w:w="2340" w:type="dxa"/>
          </w:tcPr>
          <w:p w14:paraId="5EF93998" w14:textId="77777777" w:rsidR="003914FA" w:rsidRDefault="003914FA">
            <w:pPr>
              <w:jc w:val="center"/>
            </w:pPr>
            <w:r>
              <w:rPr>
                <w:rFonts w:hint="eastAsia"/>
              </w:rPr>
              <w:t xml:space="preserve"> 4%</w:t>
            </w:r>
            <w:r>
              <w:rPr>
                <w:rFonts w:hint="eastAsia"/>
              </w:rPr>
              <w:t>以下</w:t>
            </w:r>
          </w:p>
        </w:tc>
        <w:tc>
          <w:tcPr>
            <w:tcW w:w="2880" w:type="dxa"/>
          </w:tcPr>
          <w:p w14:paraId="1A237468" w14:textId="77777777" w:rsidR="003914FA" w:rsidRDefault="003914FA">
            <w:pPr>
              <w:jc w:val="center"/>
            </w:pPr>
            <w:r>
              <w:rPr>
                <w:rFonts w:hint="eastAsia"/>
              </w:rPr>
              <w:t xml:space="preserve"> 12%</w:t>
            </w:r>
            <w:r>
              <w:rPr>
                <w:rFonts w:hint="eastAsia"/>
              </w:rPr>
              <w:t>以下</w:t>
            </w:r>
          </w:p>
        </w:tc>
      </w:tr>
      <w:tr w:rsidR="003914FA" w14:paraId="50D19E44" w14:textId="77777777">
        <w:tc>
          <w:tcPr>
            <w:tcW w:w="1621" w:type="dxa"/>
          </w:tcPr>
          <w:p w14:paraId="67B2B75E" w14:textId="77777777" w:rsidR="003914FA" w:rsidRDefault="003914FA">
            <w:r>
              <w:rPr>
                <w:rFonts w:hint="eastAsia"/>
              </w:rPr>
              <w:t>TG</w:t>
            </w:r>
          </w:p>
        </w:tc>
        <w:tc>
          <w:tcPr>
            <w:tcW w:w="2228" w:type="dxa"/>
          </w:tcPr>
          <w:p w14:paraId="4E318403" w14:textId="77777777" w:rsidR="003914FA" w:rsidRDefault="003914FA">
            <w:pPr>
              <w:jc w:val="center"/>
            </w:pPr>
            <w:r>
              <w:rPr>
                <w:rFonts w:hint="eastAsia"/>
              </w:rPr>
              <w:t xml:space="preserve"> </w:t>
            </w:r>
            <w:r>
              <w:t>±</w:t>
            </w:r>
            <w:r>
              <w:rPr>
                <w:rFonts w:hint="eastAsia"/>
              </w:rPr>
              <w:t>5%</w:t>
            </w:r>
            <w:r>
              <w:rPr>
                <w:rFonts w:hint="eastAsia"/>
              </w:rPr>
              <w:t>以内</w:t>
            </w:r>
          </w:p>
        </w:tc>
        <w:tc>
          <w:tcPr>
            <w:tcW w:w="2340" w:type="dxa"/>
          </w:tcPr>
          <w:p w14:paraId="5CA25263" w14:textId="77777777" w:rsidR="003914FA" w:rsidRDefault="003914FA">
            <w:pPr>
              <w:jc w:val="center"/>
            </w:pPr>
            <w:r>
              <w:rPr>
                <w:rFonts w:hint="eastAsia"/>
              </w:rPr>
              <w:t xml:space="preserve"> 5%</w:t>
            </w:r>
            <w:r>
              <w:rPr>
                <w:rFonts w:hint="eastAsia"/>
              </w:rPr>
              <w:t>以下</w:t>
            </w:r>
          </w:p>
        </w:tc>
        <w:tc>
          <w:tcPr>
            <w:tcW w:w="2880" w:type="dxa"/>
          </w:tcPr>
          <w:p w14:paraId="5A3F7E00" w14:textId="77777777" w:rsidR="003914FA" w:rsidRDefault="003914FA">
            <w:pPr>
              <w:jc w:val="center"/>
            </w:pPr>
            <w:r>
              <w:rPr>
                <w:rFonts w:hint="eastAsia"/>
              </w:rPr>
              <w:t xml:space="preserve"> 15%</w:t>
            </w:r>
            <w:r>
              <w:rPr>
                <w:rFonts w:hint="eastAsia"/>
              </w:rPr>
              <w:t>以下</w:t>
            </w:r>
          </w:p>
        </w:tc>
      </w:tr>
    </w:tbl>
    <w:p w14:paraId="14B16F7F" w14:textId="77777777" w:rsidR="003914FA" w:rsidRDefault="003914FA">
      <w:pPr>
        <w:ind w:left="210" w:hangingChars="100" w:hanging="210"/>
      </w:pPr>
      <w:r>
        <w:rPr>
          <w:rFonts w:hint="eastAsia"/>
        </w:rPr>
        <w:t xml:space="preserve">　　　</w:t>
      </w:r>
      <w:r>
        <w:rPr>
          <w:rFonts w:hint="eastAsia"/>
        </w:rPr>
        <w:t>(</w:t>
      </w:r>
      <w:r>
        <w:rPr>
          <w:rFonts w:hint="eastAsia"/>
        </w:rPr>
        <w:t>注</w:t>
      </w:r>
      <w:r>
        <w:rPr>
          <w:rFonts w:hint="eastAsia"/>
        </w:rPr>
        <w:t xml:space="preserve">) </w:t>
      </w:r>
      <w:proofErr w:type="spellStart"/>
      <w:r>
        <w:rPr>
          <w:rFonts w:hint="eastAsia"/>
        </w:rPr>
        <w:t>CVw</w:t>
      </w:r>
      <w:proofErr w:type="spellEnd"/>
      <w:r>
        <w:rPr>
          <w:rFonts w:hint="eastAsia"/>
        </w:rPr>
        <w:t>: within-run CV</w:t>
      </w:r>
      <w:r>
        <w:rPr>
          <w:rFonts w:hint="eastAsia"/>
        </w:rPr>
        <w:t xml:space="preserve">　</w:t>
      </w:r>
    </w:p>
    <w:p w14:paraId="760F17FA" w14:textId="77777777" w:rsidR="003914FA" w:rsidRDefault="003914FA">
      <w:pPr>
        <w:ind w:left="210" w:hangingChars="100" w:hanging="210"/>
      </w:pPr>
    </w:p>
    <w:p w14:paraId="3C17BE8B" w14:textId="7E800EAE" w:rsidR="003914FA" w:rsidRDefault="003914FA">
      <w:pPr>
        <w:tabs>
          <w:tab w:val="left" w:pos="360"/>
        </w:tabs>
        <w:ind w:left="210" w:hangingChars="100" w:hanging="210"/>
      </w:pPr>
      <w:r>
        <w:rPr>
          <w:rFonts w:hint="eastAsia"/>
        </w:rPr>
        <w:t xml:space="preserve">19. </w:t>
      </w:r>
      <w:r>
        <w:rPr>
          <w:rFonts w:hint="eastAsia"/>
        </w:rPr>
        <w:t>項目</w:t>
      </w:r>
      <w:r>
        <w:rPr>
          <w:rFonts w:hint="eastAsia"/>
        </w:rPr>
        <w:t>18.</w:t>
      </w:r>
      <w:r>
        <w:rPr>
          <w:rFonts w:hint="eastAsia"/>
        </w:rPr>
        <w:t>の判定基準が満たされた場合、</w:t>
      </w:r>
      <w:r>
        <w:rPr>
          <w:rFonts w:hint="eastAsia"/>
        </w:rPr>
        <w:t>CDC/CRMLN</w:t>
      </w:r>
      <w:r>
        <w:rPr>
          <w:rFonts w:hint="eastAsia"/>
        </w:rPr>
        <w:t>から認証書が発行されます。総</w:t>
      </w:r>
      <w:r w:rsidR="004A1C09">
        <w:rPr>
          <w:rFonts w:hint="eastAsia"/>
        </w:rPr>
        <w:t>コレステロール</w:t>
      </w:r>
      <w:r>
        <w:rPr>
          <w:rFonts w:hint="eastAsia"/>
        </w:rPr>
        <w:t>の認証書の有効期限は</w:t>
      </w:r>
      <w:r>
        <w:rPr>
          <w:rFonts w:hint="eastAsia"/>
        </w:rPr>
        <w:t>6</w:t>
      </w:r>
      <w:r>
        <w:rPr>
          <w:rFonts w:hint="eastAsia"/>
        </w:rPr>
        <w:t>ヶ月間です。</w:t>
      </w:r>
      <w:r>
        <w:rPr>
          <w:rFonts w:hint="eastAsia"/>
        </w:rPr>
        <w:t>CDC</w:t>
      </w:r>
      <w:r>
        <w:rPr>
          <w:rFonts w:hint="eastAsia"/>
        </w:rPr>
        <w:t>への認証書の申請手続きは、</w:t>
      </w:r>
      <w:r w:rsidR="004A1C09">
        <w:rPr>
          <w:rFonts w:hint="eastAsia"/>
        </w:rPr>
        <w:t>国立循環器病研究</w:t>
      </w:r>
      <w:r w:rsidR="000727C0">
        <w:rPr>
          <w:rFonts w:hint="eastAsia"/>
        </w:rPr>
        <w:t>センター</w:t>
      </w:r>
      <w:r>
        <w:rPr>
          <w:rFonts w:hint="eastAsia"/>
        </w:rPr>
        <w:t>で行います。</w:t>
      </w:r>
      <w:r>
        <w:rPr>
          <w:rFonts w:hint="eastAsia"/>
        </w:rPr>
        <w:t>CDC</w:t>
      </w:r>
      <w:r>
        <w:rPr>
          <w:rFonts w:hint="eastAsia"/>
        </w:rPr>
        <w:t>から送られて</w:t>
      </w:r>
      <w:r w:rsidR="009A3CE6">
        <w:rPr>
          <w:rFonts w:hint="eastAsia"/>
        </w:rPr>
        <w:t>き</w:t>
      </w:r>
      <w:r>
        <w:rPr>
          <w:rFonts w:hint="eastAsia"/>
        </w:rPr>
        <w:t>た認証書は、データー解析結果と</w:t>
      </w:r>
      <w:r w:rsidR="008B3FFD">
        <w:rPr>
          <w:rFonts w:hint="eastAsia"/>
        </w:rPr>
        <w:t>請求書</w:t>
      </w:r>
      <w:r>
        <w:rPr>
          <w:rFonts w:hint="eastAsia"/>
        </w:rPr>
        <w:t>と一緒に、検体受付後、</w:t>
      </w:r>
      <w:r w:rsidR="002E5834">
        <w:rPr>
          <w:rFonts w:hint="eastAsia"/>
        </w:rPr>
        <w:t>1</w:t>
      </w:r>
      <w:r>
        <w:rPr>
          <w:rFonts w:hint="eastAsia"/>
        </w:rPr>
        <w:t>ヶ月以内を目処にお返し致します。</w:t>
      </w:r>
    </w:p>
    <w:p w14:paraId="75F5A38C" w14:textId="77777777" w:rsidR="003914FA" w:rsidRPr="002E5834" w:rsidRDefault="003914FA">
      <w:pPr>
        <w:ind w:left="210" w:hangingChars="100" w:hanging="210"/>
      </w:pPr>
    </w:p>
    <w:p w14:paraId="6B9035E1" w14:textId="637BFF07" w:rsidR="003914FA" w:rsidRDefault="003914FA">
      <w:pPr>
        <w:ind w:left="210" w:hangingChars="100" w:hanging="210"/>
      </w:pPr>
      <w:r>
        <w:rPr>
          <w:rFonts w:hint="eastAsia"/>
        </w:rPr>
        <w:t xml:space="preserve">20. </w:t>
      </w:r>
      <w:r>
        <w:rPr>
          <w:rFonts w:hint="eastAsia"/>
          <w:spacing w:val="-2"/>
        </w:rPr>
        <w:t>Phase-1</w:t>
      </w:r>
      <w:r>
        <w:rPr>
          <w:rFonts w:hint="eastAsia"/>
          <w:spacing w:val="-2"/>
        </w:rPr>
        <w:t>を通じて総</w:t>
      </w:r>
      <w:r w:rsidR="00A1685F">
        <w:rPr>
          <w:rFonts w:hint="eastAsia"/>
          <w:spacing w:val="-2"/>
        </w:rPr>
        <w:t>コレステロール</w:t>
      </w:r>
      <w:r>
        <w:rPr>
          <w:rFonts w:hint="eastAsia"/>
          <w:spacing w:val="-2"/>
        </w:rPr>
        <w:t>の標準化を達成していることが、原則として、</w:t>
      </w:r>
      <w:r>
        <w:rPr>
          <w:rFonts w:hint="eastAsia"/>
          <w:spacing w:val="-2"/>
        </w:rPr>
        <w:t>Phase-2</w:t>
      </w:r>
      <w:r>
        <w:rPr>
          <w:rFonts w:hint="eastAsia"/>
          <w:spacing w:val="-2"/>
        </w:rPr>
        <w:t>の</w:t>
      </w:r>
      <w:r>
        <w:rPr>
          <w:rFonts w:hint="eastAsia"/>
          <w:spacing w:val="-2"/>
        </w:rPr>
        <w:t>HDL</w:t>
      </w:r>
      <w:r w:rsidR="00A1685F">
        <w:rPr>
          <w:rFonts w:hint="eastAsia"/>
          <w:spacing w:val="-2"/>
        </w:rPr>
        <w:t>コレステロール</w:t>
      </w:r>
      <w:r>
        <w:rPr>
          <w:rFonts w:hint="eastAsia"/>
          <w:spacing w:val="-2"/>
        </w:rPr>
        <w:t>や</w:t>
      </w:r>
      <w:r>
        <w:rPr>
          <w:rFonts w:hint="eastAsia"/>
          <w:spacing w:val="-2"/>
        </w:rPr>
        <w:t>LDL</w:t>
      </w:r>
      <w:r w:rsidR="008D70FE">
        <w:rPr>
          <w:rFonts w:hint="eastAsia"/>
          <w:spacing w:val="-2"/>
        </w:rPr>
        <w:t>コレステロール、</w:t>
      </w:r>
      <w:r>
        <w:rPr>
          <w:rFonts w:hint="eastAsia"/>
          <w:spacing w:val="-2"/>
        </w:rPr>
        <w:t>及び</w:t>
      </w:r>
      <w:r w:rsidR="00A1685F">
        <w:rPr>
          <w:rFonts w:hint="eastAsia"/>
          <w:spacing w:val="-2"/>
        </w:rPr>
        <w:t>トリグリセライド</w:t>
      </w:r>
      <w:r>
        <w:rPr>
          <w:rFonts w:hint="eastAsia"/>
          <w:spacing w:val="-2"/>
        </w:rPr>
        <w:t>の脂質標準化</w:t>
      </w:r>
      <w:r w:rsidR="00A1685F">
        <w:rPr>
          <w:rFonts w:hint="eastAsia"/>
          <w:spacing w:val="-2"/>
        </w:rPr>
        <w:t>プログラム</w:t>
      </w:r>
      <w:r>
        <w:rPr>
          <w:rFonts w:hint="eastAsia"/>
          <w:spacing w:val="-2"/>
        </w:rPr>
        <w:t>に</w:t>
      </w:r>
      <w:r>
        <w:rPr>
          <w:rFonts w:hint="eastAsia"/>
        </w:rPr>
        <w:t>参加する為の前提条件になります。</w:t>
      </w:r>
    </w:p>
    <w:p w14:paraId="166FFB0B" w14:textId="51D05E95" w:rsidR="003914FA" w:rsidRDefault="003914FA">
      <w:pPr>
        <w:spacing w:line="220" w:lineRule="exact"/>
        <w:ind w:left="210" w:hangingChars="100" w:hanging="210"/>
      </w:pPr>
    </w:p>
    <w:p w14:paraId="41C94E33" w14:textId="77777777" w:rsidR="00DA0840" w:rsidRDefault="00DA0840">
      <w:pPr>
        <w:spacing w:line="220" w:lineRule="exact"/>
        <w:ind w:left="210" w:hangingChars="100" w:hanging="210"/>
      </w:pPr>
    </w:p>
    <w:p w14:paraId="60FE83AD" w14:textId="6DC64D21" w:rsidR="003914FA" w:rsidRDefault="003914FA">
      <w:pPr>
        <w:ind w:left="210" w:hangingChars="100" w:hanging="210"/>
      </w:pPr>
      <w:r>
        <w:rPr>
          <w:rFonts w:hint="eastAsia"/>
        </w:rPr>
        <w:t xml:space="preserve">21. </w:t>
      </w:r>
      <w:r>
        <w:rPr>
          <w:rFonts w:hint="eastAsia"/>
          <w:spacing w:val="-12"/>
        </w:rPr>
        <w:t>CDC</w:t>
      </w:r>
      <w:r>
        <w:rPr>
          <w:rFonts w:hint="eastAsia"/>
          <w:spacing w:val="-12"/>
        </w:rPr>
        <w:t>と</w:t>
      </w:r>
      <w:r>
        <w:rPr>
          <w:rFonts w:hint="eastAsia"/>
          <w:spacing w:val="-12"/>
        </w:rPr>
        <w:t>CRMLN</w:t>
      </w:r>
      <w:r>
        <w:rPr>
          <w:rFonts w:hint="eastAsia"/>
          <w:spacing w:val="-12"/>
        </w:rPr>
        <w:t>による脂質標準化の</w:t>
      </w:r>
      <w:r w:rsidR="007B668A">
        <w:rPr>
          <w:rFonts w:hint="eastAsia"/>
          <w:spacing w:val="-12"/>
        </w:rPr>
        <w:t>ご</w:t>
      </w:r>
      <w:r>
        <w:rPr>
          <w:rFonts w:hint="eastAsia"/>
          <w:spacing w:val="-12"/>
        </w:rPr>
        <w:t>案内は、</w:t>
      </w:r>
      <w:r w:rsidR="009937FE">
        <w:rPr>
          <w:rFonts w:hint="eastAsia"/>
          <w:spacing w:val="-12"/>
        </w:rPr>
        <w:t>CDC</w:t>
      </w:r>
      <w:r w:rsidR="009937FE">
        <w:rPr>
          <w:rFonts w:hint="eastAsia"/>
          <w:spacing w:val="-12"/>
        </w:rPr>
        <w:t>の</w:t>
      </w:r>
      <w:r w:rsidR="00372F78">
        <w:rPr>
          <w:rFonts w:hint="eastAsia"/>
          <w:spacing w:val="-12"/>
        </w:rPr>
        <w:t>HP</w:t>
      </w:r>
      <w:r w:rsidR="001C66C3">
        <w:rPr>
          <w:rFonts w:hint="eastAsia"/>
          <w:spacing w:val="-12"/>
        </w:rPr>
        <w:t xml:space="preserve"> </w:t>
      </w:r>
      <w:r w:rsidR="009937FE">
        <w:rPr>
          <w:rFonts w:hint="eastAsia"/>
          <w:spacing w:val="-12"/>
        </w:rPr>
        <w:t>(</w:t>
      </w:r>
      <w:r w:rsidR="004E67F3">
        <w:rPr>
          <w:rFonts w:hint="eastAsia"/>
          <w:spacing w:val="-12"/>
        </w:rPr>
        <w:t>http://www.cdc.gov/labstandards/crmln.htm</w:t>
      </w:r>
      <w:r w:rsidR="00A1685F">
        <w:rPr>
          <w:rFonts w:hint="eastAsia"/>
          <w:spacing w:val="-12"/>
        </w:rPr>
        <w:t>l</w:t>
      </w:r>
      <w:r w:rsidR="004E67F3">
        <w:rPr>
          <w:rFonts w:hint="eastAsia"/>
          <w:spacing w:val="-12"/>
        </w:rPr>
        <w:t>)</w:t>
      </w:r>
      <w:r>
        <w:rPr>
          <w:rFonts w:hint="eastAsia"/>
          <w:spacing w:val="10"/>
        </w:rPr>
        <w:t>、あるいは</w:t>
      </w:r>
      <w:r w:rsidR="00A1685F">
        <w:rPr>
          <w:rFonts w:hint="eastAsia"/>
          <w:spacing w:val="10"/>
        </w:rPr>
        <w:t>国立循環器病研究</w:t>
      </w:r>
      <w:r>
        <w:rPr>
          <w:rFonts w:hint="eastAsia"/>
          <w:spacing w:val="10"/>
        </w:rPr>
        <w:t>センター</w:t>
      </w:r>
      <w:r w:rsidR="004726E4">
        <w:rPr>
          <w:rFonts w:hint="eastAsia"/>
          <w:spacing w:val="10"/>
        </w:rPr>
        <w:t>研究所</w:t>
      </w:r>
      <w:r w:rsidR="004726E4">
        <w:rPr>
          <w:spacing w:val="10"/>
        </w:rPr>
        <w:t xml:space="preserve"> </w:t>
      </w:r>
      <w:r w:rsidR="004726E4">
        <w:rPr>
          <w:rFonts w:hint="eastAsia"/>
          <w:spacing w:val="10"/>
        </w:rPr>
        <w:t>研究推進支援部</w:t>
      </w:r>
      <w:r>
        <w:rPr>
          <w:rFonts w:hint="eastAsia"/>
          <w:spacing w:val="10"/>
        </w:rPr>
        <w:t>の</w:t>
      </w:r>
      <w:r w:rsidR="00456290">
        <w:rPr>
          <w:rFonts w:hint="eastAsia"/>
          <w:spacing w:val="10"/>
        </w:rPr>
        <w:t>HP</w:t>
      </w:r>
      <w:r>
        <w:rPr>
          <w:rFonts w:hint="eastAsia"/>
          <w:spacing w:val="10"/>
        </w:rPr>
        <w:t>を</w:t>
      </w:r>
      <w:r w:rsidR="008D70FE">
        <w:rPr>
          <w:rFonts w:hint="eastAsia"/>
        </w:rPr>
        <w:t>通じて</w:t>
      </w:r>
      <w:r>
        <w:rPr>
          <w:rFonts w:hint="eastAsia"/>
        </w:rPr>
        <w:t>ご覧頂けます。</w:t>
      </w:r>
      <w:r w:rsidR="004726E4">
        <w:rPr>
          <w:rFonts w:hint="eastAsia"/>
        </w:rPr>
        <w:t>（近日公開</w:t>
      </w:r>
      <w:r w:rsidR="00C72987">
        <w:rPr>
          <w:rFonts w:hint="eastAsia"/>
        </w:rPr>
        <w:t>予定</w:t>
      </w:r>
      <w:r w:rsidR="004726E4">
        <w:rPr>
          <w:rFonts w:hint="eastAsia"/>
        </w:rPr>
        <w:t>）</w:t>
      </w:r>
    </w:p>
    <w:p w14:paraId="1F0E63E8" w14:textId="29AEA1B4" w:rsidR="003914FA" w:rsidRDefault="003914FA">
      <w:pPr>
        <w:spacing w:line="220" w:lineRule="exact"/>
        <w:ind w:left="210" w:hangingChars="100" w:hanging="210"/>
      </w:pPr>
    </w:p>
    <w:p w14:paraId="2B7E33D5" w14:textId="77777777" w:rsidR="00DA0840" w:rsidRDefault="00DA0840">
      <w:pPr>
        <w:spacing w:line="220" w:lineRule="exact"/>
        <w:ind w:left="210" w:hangingChars="100" w:hanging="210"/>
      </w:pPr>
    </w:p>
    <w:p w14:paraId="061B8FE1" w14:textId="2A5C9C02" w:rsidR="003914FA" w:rsidRDefault="003914FA">
      <w:pPr>
        <w:ind w:left="210" w:hangingChars="100" w:hanging="210"/>
      </w:pPr>
      <w:r>
        <w:rPr>
          <w:rFonts w:hint="eastAsia"/>
        </w:rPr>
        <w:t xml:space="preserve">22. </w:t>
      </w:r>
      <w:r w:rsidR="00FB38B7">
        <w:rPr>
          <w:rFonts w:hint="eastAsia"/>
        </w:rPr>
        <w:t>技術料</w:t>
      </w:r>
      <w:r>
        <w:rPr>
          <w:rFonts w:hint="eastAsia"/>
        </w:rPr>
        <w:t xml:space="preserve">: </w:t>
      </w:r>
      <w:r w:rsidR="00FE49A3">
        <w:rPr>
          <w:rFonts w:hint="eastAsia"/>
        </w:rPr>
        <w:t>標準化</w:t>
      </w:r>
      <w:r w:rsidR="004F473A">
        <w:rPr>
          <w:rFonts w:hint="eastAsia"/>
        </w:rPr>
        <w:t>で</w:t>
      </w:r>
      <w:r w:rsidR="00FE49A3">
        <w:rPr>
          <w:rFonts w:hint="eastAsia"/>
        </w:rPr>
        <w:t>は</w:t>
      </w:r>
      <w:r w:rsidR="00DB090C">
        <w:rPr>
          <w:rFonts w:hint="eastAsia"/>
        </w:rPr>
        <w:t>、基準分析法を運用して正確な目標値を</w:t>
      </w:r>
      <w:r w:rsidR="00A62D58">
        <w:rPr>
          <w:rFonts w:hint="eastAsia"/>
        </w:rPr>
        <w:t>提供いたします</w:t>
      </w:r>
      <w:r w:rsidR="008D70FE">
        <w:rPr>
          <w:rFonts w:hint="eastAsia"/>
        </w:rPr>
        <w:t>ので</w:t>
      </w:r>
      <w:r>
        <w:rPr>
          <w:rFonts w:hint="eastAsia"/>
        </w:rPr>
        <w:t>有料</w:t>
      </w:r>
      <w:r w:rsidR="00DB090C">
        <w:rPr>
          <w:rFonts w:hint="eastAsia"/>
        </w:rPr>
        <w:t>になります</w:t>
      </w:r>
      <w:r>
        <w:rPr>
          <w:rFonts w:hint="eastAsia"/>
        </w:rPr>
        <w:t>。詳しくは、この説明書の</w:t>
      </w:r>
      <w:r>
        <w:rPr>
          <w:rFonts w:hint="eastAsia"/>
        </w:rPr>
        <w:t>1</w:t>
      </w:r>
      <w:r>
        <w:rPr>
          <w:rFonts w:hint="eastAsia"/>
        </w:rPr>
        <w:t>頁の表</w:t>
      </w:r>
      <w:r w:rsidR="00A41A84">
        <w:rPr>
          <w:rFonts w:hint="eastAsia"/>
        </w:rPr>
        <w:t>(CDC/CRMLN</w:t>
      </w:r>
      <w:r w:rsidR="00A41A84">
        <w:rPr>
          <w:rFonts w:hint="eastAsia"/>
        </w:rPr>
        <w:t>による脂質標準化プログラムの構造</w:t>
      </w:r>
      <w:r w:rsidR="00A41A84">
        <w:rPr>
          <w:rFonts w:hint="eastAsia"/>
        </w:rPr>
        <w:t>)</w:t>
      </w:r>
      <w:r>
        <w:rPr>
          <w:rFonts w:hint="eastAsia"/>
        </w:rPr>
        <w:t>をご覧下さい。</w:t>
      </w:r>
      <w:r w:rsidR="00DB090C">
        <w:rPr>
          <w:rFonts w:hint="eastAsia"/>
        </w:rPr>
        <w:t>総コレステロールの技術料は、</w:t>
      </w:r>
      <w:r w:rsidR="00DB090C">
        <w:rPr>
          <w:rFonts w:hint="eastAsia"/>
        </w:rPr>
        <w:t>CDC/CRMLN</w:t>
      </w:r>
      <w:r w:rsidR="00DB090C">
        <w:rPr>
          <w:rFonts w:hint="eastAsia"/>
        </w:rPr>
        <w:t>の規定に従い、</w:t>
      </w:r>
      <w:r w:rsidR="00DB090C">
        <w:rPr>
          <w:rFonts w:hint="eastAsia"/>
        </w:rPr>
        <w:t>3</w:t>
      </w:r>
      <w:r w:rsidR="003B3BAB">
        <w:rPr>
          <w:rFonts w:hint="eastAsia"/>
        </w:rPr>
        <w:t>0</w:t>
      </w:r>
      <w:r w:rsidR="00DB090C">
        <w:rPr>
          <w:rFonts w:hint="eastAsia"/>
        </w:rPr>
        <w:t>,000</w:t>
      </w:r>
      <w:r w:rsidR="00DB090C">
        <w:rPr>
          <w:rFonts w:hint="eastAsia"/>
        </w:rPr>
        <w:t>円</w:t>
      </w:r>
      <w:r w:rsidR="0067406D">
        <w:rPr>
          <w:rFonts w:hint="eastAsia"/>
        </w:rPr>
        <w:t>となります</w:t>
      </w:r>
      <w:r w:rsidR="00DB090C">
        <w:rPr>
          <w:rFonts w:hint="eastAsia"/>
        </w:rPr>
        <w:t>。</w:t>
      </w:r>
    </w:p>
    <w:p w14:paraId="6A6B60FC" w14:textId="02294B94" w:rsidR="003914FA" w:rsidRDefault="003914FA"/>
    <w:p w14:paraId="0545245E" w14:textId="77777777" w:rsidR="00DA0840" w:rsidRPr="005B6A14" w:rsidRDefault="00DA0840"/>
    <w:p w14:paraId="347490DE" w14:textId="7E15949F" w:rsidR="003914FA" w:rsidRPr="004726E4" w:rsidRDefault="003914FA">
      <w:pPr>
        <w:ind w:left="210" w:hangingChars="100" w:hanging="210"/>
      </w:pPr>
      <w:r>
        <w:rPr>
          <w:rFonts w:hint="eastAsia"/>
        </w:rPr>
        <w:t xml:space="preserve">23. </w:t>
      </w:r>
      <w:r>
        <w:rPr>
          <w:rFonts w:hint="eastAsia"/>
        </w:rPr>
        <w:t>技術料請求の根拠</w:t>
      </w:r>
      <w:r>
        <w:rPr>
          <w:rFonts w:hint="eastAsia"/>
        </w:rPr>
        <w:t xml:space="preserve">: </w:t>
      </w:r>
      <w:r>
        <w:rPr>
          <w:rFonts w:hint="eastAsia"/>
        </w:rPr>
        <w:t>脂質標準化の国際</w:t>
      </w:r>
      <w:r w:rsidR="000727C0">
        <w:rPr>
          <w:rFonts w:hint="eastAsia"/>
        </w:rPr>
        <w:t>ネットワーク</w:t>
      </w:r>
      <w:r>
        <w:rPr>
          <w:rFonts w:hint="eastAsia"/>
        </w:rPr>
        <w:t>（</w:t>
      </w:r>
      <w:r>
        <w:rPr>
          <w:rFonts w:hint="eastAsia"/>
        </w:rPr>
        <w:t>CRMLN</w:t>
      </w:r>
      <w:r>
        <w:rPr>
          <w:rFonts w:hint="eastAsia"/>
        </w:rPr>
        <w:t>）では、基準分析法の運用による目標値の確定に関する経費として、検体</w:t>
      </w:r>
      <w:r>
        <w:rPr>
          <w:rFonts w:hint="eastAsia"/>
        </w:rPr>
        <w:t>1</w:t>
      </w:r>
      <w:r>
        <w:rPr>
          <w:rFonts w:hint="eastAsia"/>
        </w:rPr>
        <w:t>件につき、総</w:t>
      </w:r>
      <w:r w:rsidR="00884CFF">
        <w:rPr>
          <w:rFonts w:hint="eastAsia"/>
        </w:rPr>
        <w:t>コレステロール</w:t>
      </w:r>
      <w:r>
        <w:rPr>
          <w:rFonts w:hint="eastAsia"/>
        </w:rPr>
        <w:t>で</w:t>
      </w:r>
      <w:r>
        <w:rPr>
          <w:rFonts w:hint="eastAsia"/>
        </w:rPr>
        <w:t>50</w:t>
      </w:r>
      <w:r w:rsidR="00FE49A3">
        <w:rPr>
          <w:rFonts w:hint="eastAsia"/>
        </w:rPr>
        <w:t>＄</w:t>
      </w:r>
      <w:r>
        <w:rPr>
          <w:rFonts w:hint="eastAsia"/>
        </w:rPr>
        <w:t>、</w:t>
      </w:r>
      <w:r>
        <w:rPr>
          <w:rFonts w:hint="eastAsia"/>
        </w:rPr>
        <w:t>HDL</w:t>
      </w:r>
      <w:r w:rsidR="00884CFF">
        <w:rPr>
          <w:rFonts w:hint="eastAsia"/>
        </w:rPr>
        <w:t>コレステロール</w:t>
      </w:r>
      <w:r>
        <w:rPr>
          <w:rFonts w:hint="eastAsia"/>
        </w:rPr>
        <w:t>で</w:t>
      </w:r>
      <w:r>
        <w:rPr>
          <w:rFonts w:hint="eastAsia"/>
        </w:rPr>
        <w:t>60</w:t>
      </w:r>
      <w:r w:rsidR="00FE49A3">
        <w:rPr>
          <w:rFonts w:hint="eastAsia"/>
        </w:rPr>
        <w:t>＄</w:t>
      </w:r>
      <w:r>
        <w:rPr>
          <w:rFonts w:hint="eastAsia"/>
        </w:rPr>
        <w:t>、</w:t>
      </w:r>
      <w:r>
        <w:rPr>
          <w:rFonts w:hint="eastAsia"/>
        </w:rPr>
        <w:t>LDL</w:t>
      </w:r>
      <w:r w:rsidR="00884CFF">
        <w:rPr>
          <w:rFonts w:hint="eastAsia"/>
        </w:rPr>
        <w:t>コレステロール</w:t>
      </w:r>
      <w:r>
        <w:rPr>
          <w:rFonts w:hint="eastAsia"/>
        </w:rPr>
        <w:t>で</w:t>
      </w:r>
      <w:r>
        <w:rPr>
          <w:rFonts w:hint="eastAsia"/>
        </w:rPr>
        <w:t>70</w:t>
      </w:r>
      <w:r w:rsidR="00FE49A3">
        <w:rPr>
          <w:rFonts w:hint="eastAsia"/>
        </w:rPr>
        <w:t>＄</w:t>
      </w:r>
      <w:r w:rsidR="00B37F1A">
        <w:rPr>
          <w:rFonts w:hint="eastAsia"/>
        </w:rPr>
        <w:t>、トリグリセライドで</w:t>
      </w:r>
      <w:r w:rsidR="00B37F1A">
        <w:rPr>
          <w:rFonts w:hint="eastAsia"/>
        </w:rPr>
        <w:t>80</w:t>
      </w:r>
      <w:r w:rsidR="00FE49A3">
        <w:rPr>
          <w:rFonts w:hint="eastAsia"/>
        </w:rPr>
        <w:t>＄</w:t>
      </w:r>
      <w:r>
        <w:rPr>
          <w:rFonts w:hint="eastAsia"/>
        </w:rPr>
        <w:t>の請求が出来ると規定されています。</w:t>
      </w:r>
      <w:r w:rsidR="00DF2B29">
        <w:rPr>
          <w:rFonts w:hint="eastAsia"/>
        </w:rPr>
        <w:t>（なお、</w:t>
      </w:r>
      <w:r w:rsidR="00DF2B29">
        <w:rPr>
          <w:rFonts w:hint="eastAsia"/>
        </w:rPr>
        <w:t>Phase-3</w:t>
      </w:r>
      <w:r w:rsidR="00DF2B29">
        <w:rPr>
          <w:rFonts w:hint="eastAsia"/>
        </w:rPr>
        <w:t>については、過去半年の平均ドル円レートを元に計算して、日本円で請求させて頂きます。）</w:t>
      </w:r>
    </w:p>
    <w:p w14:paraId="76E66F02" w14:textId="7904AF38" w:rsidR="003914FA" w:rsidRDefault="003914FA"/>
    <w:p w14:paraId="43C2FCCB" w14:textId="77777777" w:rsidR="00DF2B29" w:rsidRDefault="00DF2B29"/>
    <w:p w14:paraId="013DA22E" w14:textId="77777777" w:rsidR="003914FA" w:rsidRDefault="003914FA">
      <w:pPr>
        <w:ind w:left="210" w:hangingChars="100" w:hanging="210"/>
      </w:pPr>
      <w:r>
        <w:rPr>
          <w:rFonts w:hint="eastAsia"/>
        </w:rPr>
        <w:t xml:space="preserve">24. </w:t>
      </w:r>
      <w:r>
        <w:rPr>
          <w:rFonts w:hint="eastAsia"/>
        </w:rPr>
        <w:t>試薬メーカーを対象とした脂質標準化</w:t>
      </w:r>
      <w:r w:rsidR="00543038">
        <w:rPr>
          <w:rFonts w:hint="eastAsia"/>
        </w:rPr>
        <w:t>プログラム</w:t>
      </w:r>
      <w:r>
        <w:rPr>
          <w:rFonts w:hint="eastAsia"/>
        </w:rPr>
        <w:t>(Phase-3)</w:t>
      </w:r>
      <w:r>
        <w:rPr>
          <w:rFonts w:hint="eastAsia"/>
        </w:rPr>
        <w:t>は</w:t>
      </w:r>
      <w:r w:rsidR="00491B01">
        <w:rPr>
          <w:rFonts w:hint="eastAsia"/>
        </w:rPr>
        <w:t>、</w:t>
      </w:r>
      <w:r w:rsidR="00C40CB7">
        <w:rPr>
          <w:rFonts w:hint="eastAsia"/>
        </w:rPr>
        <w:t>CDC</w:t>
      </w:r>
      <w:r w:rsidR="00C40CB7">
        <w:rPr>
          <w:rFonts w:hint="eastAsia"/>
        </w:rPr>
        <w:t>の</w:t>
      </w:r>
      <w:r w:rsidR="00C40CB7">
        <w:rPr>
          <w:rFonts w:hint="eastAsia"/>
        </w:rPr>
        <w:t>HP (</w:t>
      </w:r>
      <w:r>
        <w:rPr>
          <w:rFonts w:hint="eastAsia"/>
        </w:rPr>
        <w:t>http://www. cdc.gov/</w:t>
      </w:r>
      <w:proofErr w:type="spellStart"/>
      <w:r>
        <w:rPr>
          <w:rFonts w:hint="eastAsia"/>
        </w:rPr>
        <w:t>labstandards</w:t>
      </w:r>
      <w:proofErr w:type="spellEnd"/>
      <w:r>
        <w:rPr>
          <w:rFonts w:hint="eastAsia"/>
        </w:rPr>
        <w:t>/crmln.htm</w:t>
      </w:r>
      <w:r w:rsidR="00543038">
        <w:rPr>
          <w:rFonts w:hint="eastAsia"/>
        </w:rPr>
        <w:t>l</w:t>
      </w:r>
      <w:r w:rsidR="00C40CB7">
        <w:rPr>
          <w:rFonts w:hint="eastAsia"/>
        </w:rPr>
        <w:t>)</w:t>
      </w:r>
      <w:r>
        <w:rPr>
          <w:rFonts w:hint="eastAsia"/>
        </w:rPr>
        <w:t>で検索できます。</w:t>
      </w:r>
    </w:p>
    <w:p w14:paraId="34837B54" w14:textId="0CAA5B2D" w:rsidR="00783D1F" w:rsidRDefault="00783D1F">
      <w:pPr>
        <w:ind w:left="210" w:hangingChars="100" w:hanging="210"/>
      </w:pPr>
    </w:p>
    <w:p w14:paraId="7E787967" w14:textId="77777777" w:rsidR="00DA0840" w:rsidRDefault="00DA0840">
      <w:pPr>
        <w:ind w:left="210" w:hangingChars="100" w:hanging="210"/>
      </w:pPr>
    </w:p>
    <w:p w14:paraId="19714C4F" w14:textId="795EEA22" w:rsidR="0045467A" w:rsidRPr="00952AD9" w:rsidRDefault="003914FA" w:rsidP="008F33C9">
      <w:pPr>
        <w:ind w:left="210" w:hangingChars="100" w:hanging="210"/>
      </w:pPr>
      <w:r w:rsidRPr="00952AD9">
        <w:rPr>
          <w:rFonts w:hint="eastAsia"/>
        </w:rPr>
        <w:t>2</w:t>
      </w:r>
      <w:r w:rsidR="002A2A69" w:rsidRPr="00952AD9">
        <w:rPr>
          <w:rFonts w:hint="eastAsia"/>
        </w:rPr>
        <w:t>5</w:t>
      </w:r>
      <w:r w:rsidRPr="00952AD9">
        <w:rPr>
          <w:rFonts w:hint="eastAsia"/>
        </w:rPr>
        <w:t xml:space="preserve">. </w:t>
      </w:r>
      <w:r w:rsidR="008F33C9" w:rsidRPr="00952AD9">
        <w:rPr>
          <w:rFonts w:hint="eastAsia"/>
        </w:rPr>
        <w:t>基準分析法の更新</w:t>
      </w:r>
      <w:r w:rsidR="00915397" w:rsidRPr="00952AD9">
        <w:rPr>
          <w:rFonts w:hint="eastAsia"/>
        </w:rPr>
        <w:t>予定</w:t>
      </w:r>
      <w:r w:rsidR="008F33C9" w:rsidRPr="00952AD9">
        <w:rPr>
          <w:rFonts w:hint="eastAsia"/>
        </w:rPr>
        <w:t>：　現在</w:t>
      </w:r>
      <w:r w:rsidR="008F33C9" w:rsidRPr="00952AD9">
        <w:rPr>
          <w:rFonts w:hint="eastAsia"/>
        </w:rPr>
        <w:t>CDC</w:t>
      </w:r>
      <w:r w:rsidR="008F33C9" w:rsidRPr="00952AD9">
        <w:rPr>
          <w:rFonts w:hint="eastAsia"/>
        </w:rPr>
        <w:t>と</w:t>
      </w:r>
      <w:r w:rsidR="008F33C9" w:rsidRPr="00952AD9">
        <w:rPr>
          <w:rFonts w:hint="eastAsia"/>
        </w:rPr>
        <w:t>CRMLN</w:t>
      </w:r>
      <w:r w:rsidR="008F33C9" w:rsidRPr="00952AD9">
        <w:rPr>
          <w:rFonts w:hint="eastAsia"/>
        </w:rPr>
        <w:t>で使用</w:t>
      </w:r>
      <w:r w:rsidR="00D757B0" w:rsidRPr="00952AD9">
        <w:rPr>
          <w:rFonts w:hint="eastAsia"/>
        </w:rPr>
        <w:t>し</w:t>
      </w:r>
      <w:r w:rsidR="008F33C9" w:rsidRPr="00952AD9">
        <w:rPr>
          <w:rFonts w:hint="eastAsia"/>
        </w:rPr>
        <w:t>ている脂質基準分析法は、化学反応生成物を分光光度計で比色定量する化学的分析法で</w:t>
      </w:r>
      <w:r w:rsidR="002263E9" w:rsidRPr="00952AD9">
        <w:rPr>
          <w:rFonts w:hint="eastAsia"/>
        </w:rPr>
        <w:t>す</w:t>
      </w:r>
      <w:r w:rsidR="008F33C9" w:rsidRPr="00952AD9">
        <w:rPr>
          <w:rFonts w:hint="eastAsia"/>
        </w:rPr>
        <w:t>。化学的分析法は優れた再現性を有するものの、ごくわずかではあ</w:t>
      </w:r>
      <w:r w:rsidR="002263E9" w:rsidRPr="00952AD9">
        <w:rPr>
          <w:rFonts w:hint="eastAsia"/>
        </w:rPr>
        <w:t>りますが</w:t>
      </w:r>
      <w:r w:rsidR="008F33C9" w:rsidRPr="00952AD9">
        <w:rPr>
          <w:rFonts w:hint="eastAsia"/>
        </w:rPr>
        <w:t>目的物質以外の誤差が入ることは避けられ</w:t>
      </w:r>
      <w:r w:rsidR="00444D71" w:rsidRPr="00952AD9">
        <w:rPr>
          <w:rFonts w:hint="eastAsia"/>
        </w:rPr>
        <w:t>ないため、</w:t>
      </w:r>
      <w:r w:rsidR="008F33C9" w:rsidRPr="00952AD9">
        <w:rPr>
          <w:rFonts w:hint="eastAsia"/>
        </w:rPr>
        <w:t>脂質基準分析法も</w:t>
      </w:r>
      <w:r w:rsidR="001F61D0" w:rsidRPr="00952AD9">
        <w:rPr>
          <w:rFonts w:hint="eastAsia"/>
        </w:rPr>
        <w:t>古典的な</w:t>
      </w:r>
      <w:r w:rsidR="0045467A" w:rsidRPr="00952AD9">
        <w:rPr>
          <w:rFonts w:hint="eastAsia"/>
        </w:rPr>
        <w:t>化学的分析法から、目的物質そのものの質量を</w:t>
      </w:r>
      <w:r w:rsidR="00374652" w:rsidRPr="00952AD9">
        <w:rPr>
          <w:rFonts w:hint="eastAsia"/>
        </w:rPr>
        <w:t>測定</w:t>
      </w:r>
      <w:r w:rsidR="0045467A" w:rsidRPr="00952AD9">
        <w:rPr>
          <w:rFonts w:hint="eastAsia"/>
        </w:rPr>
        <w:t>対象とする</w:t>
      </w:r>
      <w:r w:rsidR="000727C0" w:rsidRPr="00952AD9">
        <w:rPr>
          <w:rFonts w:hint="eastAsia"/>
        </w:rPr>
        <w:t>アイソトープ希釈</w:t>
      </w:r>
      <w:r w:rsidR="000727C0" w:rsidRPr="00952AD9">
        <w:rPr>
          <w:rFonts w:hint="eastAsia"/>
        </w:rPr>
        <w:t>/</w:t>
      </w:r>
      <w:r w:rsidR="0045467A" w:rsidRPr="00952AD9">
        <w:rPr>
          <w:rFonts w:hint="eastAsia"/>
        </w:rPr>
        <w:t>ガスクロマトグラフ</w:t>
      </w:r>
      <w:r w:rsidR="0045467A" w:rsidRPr="00952AD9">
        <w:rPr>
          <w:rFonts w:hint="eastAsia"/>
        </w:rPr>
        <w:t>/</w:t>
      </w:r>
      <w:r w:rsidR="0045467A" w:rsidRPr="00952AD9">
        <w:rPr>
          <w:rFonts w:hint="eastAsia"/>
        </w:rPr>
        <w:t>質量分析計</w:t>
      </w:r>
      <w:r w:rsidR="005B6A14" w:rsidRPr="00952AD9">
        <w:rPr>
          <w:rFonts w:hint="eastAsia"/>
        </w:rPr>
        <w:t>法</w:t>
      </w:r>
      <w:r w:rsidR="00374652" w:rsidRPr="00952AD9">
        <w:rPr>
          <w:rFonts w:hint="eastAsia"/>
        </w:rPr>
        <w:t>(GC-IDMS</w:t>
      </w:r>
      <w:r w:rsidR="00E877ED" w:rsidRPr="00952AD9">
        <w:rPr>
          <w:rFonts w:hint="eastAsia"/>
        </w:rPr>
        <w:t>法</w:t>
      </w:r>
      <w:r w:rsidR="00374652" w:rsidRPr="00952AD9">
        <w:rPr>
          <w:rFonts w:hint="eastAsia"/>
        </w:rPr>
        <w:t>)</w:t>
      </w:r>
      <w:r w:rsidR="0045467A" w:rsidRPr="00952AD9">
        <w:rPr>
          <w:rFonts w:hint="eastAsia"/>
        </w:rPr>
        <w:t>に切り替える</w:t>
      </w:r>
      <w:r w:rsidR="00D671BA" w:rsidRPr="00952AD9">
        <w:rPr>
          <w:rFonts w:hint="eastAsia"/>
        </w:rPr>
        <w:t>予定</w:t>
      </w:r>
      <w:r w:rsidR="0045467A" w:rsidRPr="00952AD9">
        <w:rPr>
          <w:rFonts w:hint="eastAsia"/>
        </w:rPr>
        <w:t>で</w:t>
      </w:r>
      <w:r w:rsidR="0062317B">
        <w:rPr>
          <w:rFonts w:hint="eastAsia"/>
        </w:rPr>
        <w:t>進めております</w:t>
      </w:r>
      <w:r w:rsidR="00444D71" w:rsidRPr="00952AD9">
        <w:rPr>
          <w:rFonts w:hint="eastAsia"/>
        </w:rPr>
        <w:t>が、両測定法</w:t>
      </w:r>
      <w:r w:rsidR="0062317B">
        <w:rPr>
          <w:rFonts w:hint="eastAsia"/>
        </w:rPr>
        <w:t>間の</w:t>
      </w:r>
      <w:r w:rsidR="00444D71" w:rsidRPr="00952AD9">
        <w:rPr>
          <w:rFonts w:hint="eastAsia"/>
        </w:rPr>
        <w:t>測定値の差異がすべての試料で一律ではな</w:t>
      </w:r>
      <w:r w:rsidR="00A375B8" w:rsidRPr="00952AD9">
        <w:rPr>
          <w:rFonts w:hint="eastAsia"/>
        </w:rPr>
        <w:t>いことから</w:t>
      </w:r>
      <w:r w:rsidR="00444D71" w:rsidRPr="00952AD9">
        <w:rPr>
          <w:rFonts w:hint="eastAsia"/>
        </w:rPr>
        <w:t>、基準法の変更には</w:t>
      </w:r>
      <w:r w:rsidR="00A375B8" w:rsidRPr="00952AD9">
        <w:rPr>
          <w:rFonts w:hint="eastAsia"/>
        </w:rPr>
        <w:t>、</w:t>
      </w:r>
      <w:r w:rsidR="00444D71" w:rsidRPr="00952AD9">
        <w:rPr>
          <w:rFonts w:hint="eastAsia"/>
        </w:rPr>
        <w:t>特に疫学分野の先生方から反対の声が多く寄せられており</w:t>
      </w:r>
      <w:r w:rsidR="00A375B8" w:rsidRPr="00952AD9">
        <w:rPr>
          <w:rFonts w:hint="eastAsia"/>
        </w:rPr>
        <w:t>、未だ</w:t>
      </w:r>
      <w:r w:rsidR="00444D71" w:rsidRPr="00952AD9">
        <w:rPr>
          <w:rFonts w:hint="eastAsia"/>
        </w:rPr>
        <w:t>実現には至っておりません。</w:t>
      </w:r>
      <w:r w:rsidR="001E3239">
        <w:rPr>
          <w:rFonts w:hint="eastAsia"/>
        </w:rPr>
        <w:t xml:space="preserve">　</w:t>
      </w:r>
      <w:r w:rsidR="00A375B8" w:rsidRPr="00952AD9">
        <w:rPr>
          <w:rFonts w:hint="eastAsia"/>
        </w:rPr>
        <w:t>CDC</w:t>
      </w:r>
      <w:r w:rsidR="00A375B8" w:rsidRPr="00952AD9">
        <w:rPr>
          <w:rFonts w:hint="eastAsia"/>
        </w:rPr>
        <w:t>と</w:t>
      </w:r>
      <w:r w:rsidR="00A375B8" w:rsidRPr="00952AD9">
        <w:rPr>
          <w:rFonts w:hint="eastAsia"/>
        </w:rPr>
        <w:t>CRMLN</w:t>
      </w:r>
      <w:r w:rsidR="00A375B8" w:rsidRPr="00952AD9">
        <w:rPr>
          <w:rFonts w:hint="eastAsia"/>
        </w:rPr>
        <w:t>では</w:t>
      </w:r>
      <w:r w:rsidR="00DA0840" w:rsidRPr="00952AD9">
        <w:rPr>
          <w:rFonts w:hint="eastAsia"/>
        </w:rPr>
        <w:t>、</w:t>
      </w:r>
      <w:r w:rsidR="00A375B8" w:rsidRPr="00952AD9">
        <w:rPr>
          <w:rFonts w:hint="eastAsia"/>
        </w:rPr>
        <w:t>引き続き両測定法による総コレステロールの測定を続け</w:t>
      </w:r>
      <w:r w:rsidR="00DA0840" w:rsidRPr="00952AD9">
        <w:rPr>
          <w:rFonts w:hint="eastAsia"/>
        </w:rPr>
        <w:t>、両測定法間の関係性を確認していくことにしています。</w:t>
      </w:r>
      <w:r w:rsidR="00A375B8" w:rsidRPr="00952AD9">
        <w:rPr>
          <w:rFonts w:hint="eastAsia"/>
        </w:rPr>
        <w:t>近年、総コレステロールを質量分析計で値付けしたとされる実用標準血清が販売されてい</w:t>
      </w:r>
      <w:r w:rsidR="00DA0840" w:rsidRPr="00952AD9">
        <w:rPr>
          <w:rFonts w:hint="eastAsia"/>
        </w:rPr>
        <w:t>るようで</w:t>
      </w:r>
      <w:r w:rsidR="00A375B8" w:rsidRPr="00952AD9">
        <w:rPr>
          <w:rFonts w:hint="eastAsia"/>
        </w:rPr>
        <w:t>すが、</w:t>
      </w:r>
      <w:r w:rsidR="00DA0840" w:rsidRPr="00952AD9">
        <w:rPr>
          <w:rFonts w:hint="eastAsia"/>
        </w:rPr>
        <w:t>上記の観点から</w:t>
      </w:r>
      <w:r w:rsidR="00A375B8" w:rsidRPr="00952AD9">
        <w:rPr>
          <w:rFonts w:hint="eastAsia"/>
        </w:rPr>
        <w:t>その取り扱いには細心の注意が必要</w:t>
      </w:r>
      <w:r w:rsidR="00DA0840" w:rsidRPr="00952AD9">
        <w:rPr>
          <w:rFonts w:hint="eastAsia"/>
        </w:rPr>
        <w:t>と思われます</w:t>
      </w:r>
      <w:r w:rsidR="00A375B8" w:rsidRPr="00952AD9">
        <w:rPr>
          <w:rFonts w:hint="eastAsia"/>
        </w:rPr>
        <w:t>。</w:t>
      </w:r>
      <w:r w:rsidR="0045467A" w:rsidRPr="00952AD9">
        <w:rPr>
          <w:rFonts w:hint="eastAsia"/>
        </w:rPr>
        <w:t>下</w:t>
      </w:r>
      <w:r w:rsidR="00953030" w:rsidRPr="00952AD9">
        <w:rPr>
          <w:rFonts w:hint="eastAsia"/>
        </w:rPr>
        <w:t>図</w:t>
      </w:r>
      <w:r w:rsidR="0045467A" w:rsidRPr="00952AD9">
        <w:rPr>
          <w:rFonts w:hint="eastAsia"/>
        </w:rPr>
        <w:t>の</w:t>
      </w:r>
      <w:r w:rsidR="00953030" w:rsidRPr="00952AD9">
        <w:rPr>
          <w:rFonts w:hint="eastAsia"/>
        </w:rPr>
        <w:t>左</w:t>
      </w:r>
      <w:r w:rsidR="0045467A" w:rsidRPr="00952AD9">
        <w:rPr>
          <w:rFonts w:hint="eastAsia"/>
        </w:rPr>
        <w:t>は</w:t>
      </w:r>
      <w:r w:rsidR="00B37F1A" w:rsidRPr="00952AD9">
        <w:rPr>
          <w:rFonts w:hint="eastAsia"/>
        </w:rPr>
        <w:t>国立循環器病研究</w:t>
      </w:r>
      <w:r w:rsidR="0045467A" w:rsidRPr="00952AD9">
        <w:rPr>
          <w:rFonts w:hint="eastAsia"/>
        </w:rPr>
        <w:t>センターで稼働中の</w:t>
      </w:r>
      <w:r w:rsidR="00D671BA" w:rsidRPr="00952AD9">
        <w:rPr>
          <w:rFonts w:hint="eastAsia"/>
        </w:rPr>
        <w:t>コレステロール</w:t>
      </w:r>
      <w:r w:rsidR="00964103" w:rsidRPr="00952AD9">
        <w:rPr>
          <w:rFonts w:hint="eastAsia"/>
        </w:rPr>
        <w:t>専用の</w:t>
      </w:r>
      <w:r w:rsidR="00CE62C8" w:rsidRPr="00952AD9">
        <w:rPr>
          <w:rFonts w:hint="eastAsia"/>
        </w:rPr>
        <w:t>四重極</w:t>
      </w:r>
      <w:r w:rsidR="0045467A" w:rsidRPr="00952AD9">
        <w:rPr>
          <w:rFonts w:hint="eastAsia"/>
        </w:rPr>
        <w:t>型質量分析計、右は</w:t>
      </w:r>
      <w:r w:rsidR="0063483E" w:rsidRPr="00952AD9">
        <w:rPr>
          <w:rFonts w:hint="eastAsia"/>
        </w:rPr>
        <w:t>コレステロール</w:t>
      </w:r>
      <w:r w:rsidR="00964103" w:rsidRPr="00952AD9">
        <w:rPr>
          <w:rFonts w:hint="eastAsia"/>
        </w:rPr>
        <w:t>(m/z 368)</w:t>
      </w:r>
      <w:r w:rsidR="00964103" w:rsidRPr="00952AD9">
        <w:rPr>
          <w:rFonts w:hint="eastAsia"/>
        </w:rPr>
        <w:t>と</w:t>
      </w:r>
      <w:r w:rsidR="00B5353D" w:rsidRPr="00952AD9">
        <w:rPr>
          <w:rFonts w:hint="eastAsia"/>
        </w:rPr>
        <w:t>その安定同位体</w:t>
      </w:r>
      <w:r w:rsidR="00964103" w:rsidRPr="00952AD9">
        <w:rPr>
          <w:rFonts w:hint="eastAsia"/>
        </w:rPr>
        <w:t>(m/z 370)</w:t>
      </w:r>
      <w:r w:rsidR="0045467A" w:rsidRPr="00952AD9">
        <w:rPr>
          <w:rFonts w:hint="eastAsia"/>
        </w:rPr>
        <w:t>の</w:t>
      </w:r>
      <w:r w:rsidR="00964103" w:rsidRPr="00952AD9">
        <w:rPr>
          <w:rFonts w:hint="eastAsia"/>
        </w:rPr>
        <w:t>フラグメントピークの</w:t>
      </w:r>
      <w:r w:rsidR="0045467A" w:rsidRPr="00952AD9">
        <w:rPr>
          <w:rFonts w:hint="eastAsia"/>
        </w:rPr>
        <w:t>スペクトルと検量線</w:t>
      </w:r>
      <w:r w:rsidR="002263E9" w:rsidRPr="00952AD9">
        <w:rPr>
          <w:rFonts w:hint="eastAsia"/>
        </w:rPr>
        <w:t>を示し</w:t>
      </w:r>
      <w:r w:rsidR="00861C55" w:rsidRPr="00952AD9">
        <w:rPr>
          <w:rFonts w:hint="eastAsia"/>
        </w:rPr>
        <w:t>てい</w:t>
      </w:r>
      <w:r w:rsidR="002263E9" w:rsidRPr="00952AD9">
        <w:rPr>
          <w:rFonts w:hint="eastAsia"/>
        </w:rPr>
        <w:t>ます</w:t>
      </w:r>
      <w:r w:rsidR="0045467A" w:rsidRPr="00952AD9">
        <w:rPr>
          <w:rFonts w:hint="eastAsia"/>
        </w:rPr>
        <w:t>。</w:t>
      </w:r>
    </w:p>
    <w:p w14:paraId="6AC6BB4D" w14:textId="7DFB4DE9" w:rsidR="004E67F3" w:rsidRDefault="004E67F3" w:rsidP="006B29E6">
      <w:pPr>
        <w:jc w:val="center"/>
      </w:pPr>
    </w:p>
    <w:p w14:paraId="650C6EE8" w14:textId="038CB449" w:rsidR="006B29E6" w:rsidRDefault="00C47913" w:rsidP="006B29E6">
      <w:pPr>
        <w:jc w:val="center"/>
      </w:pPr>
      <w:r>
        <w:rPr>
          <w:noProof/>
        </w:rPr>
        <w:lastRenderedPageBreak/>
        <w:drawing>
          <wp:inline distT="0" distB="0" distL="0" distR="0" wp14:anchorId="6963F27B" wp14:editId="077B553E">
            <wp:extent cx="5173717" cy="1704975"/>
            <wp:effectExtent l="0" t="0" r="825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90" cy="1705988"/>
                    </a:xfrm>
                    <a:prstGeom prst="rect">
                      <a:avLst/>
                    </a:prstGeom>
                  </pic:spPr>
                </pic:pic>
              </a:graphicData>
            </a:graphic>
          </wp:inline>
        </w:drawing>
      </w:r>
    </w:p>
    <w:p w14:paraId="47ED1269" w14:textId="77777777" w:rsidR="00BE4637" w:rsidRDefault="00BE4637" w:rsidP="006B29E6">
      <w:pPr>
        <w:jc w:val="center"/>
      </w:pPr>
    </w:p>
    <w:p w14:paraId="2907B6E4" w14:textId="77777777" w:rsidR="003914FA" w:rsidRDefault="004E67F3">
      <w:r>
        <w:rPr>
          <w:rFonts w:hint="eastAsia"/>
        </w:rPr>
        <w:t>2</w:t>
      </w:r>
      <w:r w:rsidR="002A2A69">
        <w:rPr>
          <w:rFonts w:hint="eastAsia"/>
        </w:rPr>
        <w:t>6</w:t>
      </w:r>
      <w:r>
        <w:rPr>
          <w:rFonts w:hint="eastAsia"/>
        </w:rPr>
        <w:t xml:space="preserve">. </w:t>
      </w:r>
      <w:r>
        <w:rPr>
          <w:rFonts w:hint="eastAsia"/>
        </w:rPr>
        <w:t>そ</w:t>
      </w:r>
      <w:r w:rsidR="003914FA">
        <w:rPr>
          <w:rFonts w:hint="eastAsia"/>
        </w:rPr>
        <w:t>の他、お判りになり難い点がございましたら、下記まで</w:t>
      </w:r>
      <w:r w:rsidR="00AA5DA0">
        <w:rPr>
          <w:rFonts w:hint="eastAsia"/>
        </w:rPr>
        <w:t>、</w:t>
      </w:r>
      <w:r w:rsidR="003914FA">
        <w:rPr>
          <w:rFonts w:hint="eastAsia"/>
        </w:rPr>
        <w:t>Fax</w:t>
      </w:r>
      <w:r w:rsidR="003914FA">
        <w:rPr>
          <w:rFonts w:hint="eastAsia"/>
        </w:rPr>
        <w:t>、</w:t>
      </w:r>
      <w:r w:rsidR="00AA5DA0">
        <w:rPr>
          <w:rFonts w:hint="eastAsia"/>
        </w:rPr>
        <w:t>あるいは</w:t>
      </w:r>
      <w:r w:rsidR="003914FA">
        <w:rPr>
          <w:rFonts w:hint="eastAsia"/>
        </w:rPr>
        <w:t>、</w:t>
      </w:r>
      <w:r w:rsidR="003914FA">
        <w:rPr>
          <w:rFonts w:hint="eastAsia"/>
        </w:rPr>
        <w:t>Email</w:t>
      </w:r>
      <w:r w:rsidR="003914FA">
        <w:rPr>
          <w:rFonts w:hint="eastAsia"/>
        </w:rPr>
        <w:t>でご質問下さい。</w:t>
      </w:r>
    </w:p>
    <w:p w14:paraId="27FFFEEE" w14:textId="77777777" w:rsidR="003914FA" w:rsidRDefault="003914FA"/>
    <w:p w14:paraId="22E3A97C" w14:textId="77777777" w:rsidR="003914FA" w:rsidRDefault="003914FA" w:rsidP="00D87A8E">
      <w:pPr>
        <w:ind w:firstLineChars="1800" w:firstLine="3780"/>
      </w:pPr>
      <w:r>
        <w:rPr>
          <w:rFonts w:hint="eastAsia"/>
        </w:rPr>
        <w:t>標準化に関する</w:t>
      </w:r>
      <w:r w:rsidR="00AA5DA0">
        <w:rPr>
          <w:rFonts w:hint="eastAsia"/>
        </w:rPr>
        <w:t>お問い合わせ</w:t>
      </w:r>
      <w:r>
        <w:rPr>
          <w:rFonts w:hint="eastAsia"/>
        </w:rPr>
        <w:t>先</w:t>
      </w: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100"/>
      </w:tblGrid>
      <w:tr w:rsidR="003914FA" w14:paraId="13A0F6F2" w14:textId="77777777" w:rsidTr="00AF3E5B">
        <w:tc>
          <w:tcPr>
            <w:tcW w:w="1620" w:type="dxa"/>
          </w:tcPr>
          <w:p w14:paraId="12E9B64B" w14:textId="77777777" w:rsidR="003914FA" w:rsidRDefault="003914FA">
            <w:r>
              <w:rPr>
                <w:rFonts w:hint="eastAsia"/>
              </w:rPr>
              <w:t>施設名</w:t>
            </w:r>
          </w:p>
        </w:tc>
        <w:tc>
          <w:tcPr>
            <w:tcW w:w="8100" w:type="dxa"/>
          </w:tcPr>
          <w:p w14:paraId="2B031039" w14:textId="3FF2D980" w:rsidR="003914FA" w:rsidRDefault="003F0755">
            <w:r>
              <w:rPr>
                <w:rFonts w:hint="eastAsia"/>
              </w:rPr>
              <w:t>国立循環器病研究センター</w:t>
            </w:r>
            <w:r>
              <w:rPr>
                <w:rFonts w:hint="eastAsia"/>
              </w:rPr>
              <w:t xml:space="preserve"> </w:t>
            </w:r>
            <w:r w:rsidR="004726E4">
              <w:rPr>
                <w:rFonts w:hint="eastAsia"/>
              </w:rPr>
              <w:t>研究所</w:t>
            </w:r>
            <w:r w:rsidR="004726E4">
              <w:rPr>
                <w:rFonts w:hint="eastAsia"/>
              </w:rPr>
              <w:t xml:space="preserve"> </w:t>
            </w:r>
            <w:r w:rsidR="004726E4">
              <w:rPr>
                <w:rFonts w:hint="eastAsia"/>
              </w:rPr>
              <w:t>研究推進支援部</w:t>
            </w:r>
            <w:r w:rsidR="00AF2F0F">
              <w:rPr>
                <w:rFonts w:hint="eastAsia"/>
              </w:rPr>
              <w:t xml:space="preserve"> (</w:t>
            </w:r>
            <w:r w:rsidR="004726E4">
              <w:rPr>
                <w:rFonts w:hint="eastAsia"/>
              </w:rPr>
              <w:t>C</w:t>
            </w:r>
            <w:r w:rsidR="00AF2F0F">
              <w:rPr>
                <w:rFonts w:hint="eastAsia"/>
              </w:rPr>
              <w:t>棟</w:t>
            </w:r>
            <w:r w:rsidR="00DB7574">
              <w:rPr>
                <w:rFonts w:hint="eastAsia"/>
              </w:rPr>
              <w:t>、</w:t>
            </w:r>
            <w:r w:rsidR="004726E4">
              <w:rPr>
                <w:rFonts w:hint="eastAsia"/>
              </w:rPr>
              <w:t>５</w:t>
            </w:r>
            <w:r w:rsidR="00AF2F0F">
              <w:rPr>
                <w:rFonts w:hint="eastAsia"/>
              </w:rPr>
              <w:t>階</w:t>
            </w:r>
            <w:r w:rsidR="00DB7574">
              <w:rPr>
                <w:rFonts w:hint="eastAsia"/>
              </w:rPr>
              <w:t xml:space="preserve"> 50601</w:t>
            </w:r>
            <w:r w:rsidR="00DB7574">
              <w:rPr>
                <w:rFonts w:hint="eastAsia"/>
              </w:rPr>
              <w:t>号室</w:t>
            </w:r>
            <w:r w:rsidR="00AF2F0F">
              <w:rPr>
                <w:rFonts w:hint="eastAsia"/>
              </w:rPr>
              <w:t>）</w:t>
            </w:r>
          </w:p>
          <w:p w14:paraId="2F921E4B" w14:textId="778DE73E" w:rsidR="003914FA" w:rsidRDefault="003914FA">
            <w:pPr>
              <w:pStyle w:val="a6"/>
              <w:tabs>
                <w:tab w:val="clear" w:pos="4252"/>
                <w:tab w:val="clear" w:pos="8504"/>
              </w:tabs>
              <w:snapToGrid/>
            </w:pPr>
            <w:r>
              <w:rPr>
                <w:rFonts w:hint="eastAsia"/>
              </w:rPr>
              <w:t>US National Cholesterol Reference Method Laboratory Network</w:t>
            </w:r>
            <w:r w:rsidR="002D2384">
              <w:rPr>
                <w:rFonts w:hint="eastAsia"/>
              </w:rPr>
              <w:t xml:space="preserve"> </w:t>
            </w:r>
            <w:r>
              <w:rPr>
                <w:rFonts w:hint="eastAsia"/>
              </w:rPr>
              <w:t>(CRMLN)</w:t>
            </w:r>
          </w:p>
        </w:tc>
      </w:tr>
      <w:tr w:rsidR="003914FA" w14:paraId="10BBAC68" w14:textId="77777777" w:rsidTr="00AF3E5B">
        <w:tc>
          <w:tcPr>
            <w:tcW w:w="1620" w:type="dxa"/>
          </w:tcPr>
          <w:p w14:paraId="212E5145" w14:textId="1B6FB105" w:rsidR="003914FA" w:rsidRDefault="008D70FE">
            <w:r>
              <w:rPr>
                <w:rFonts w:hint="eastAsia"/>
              </w:rPr>
              <w:t>責任者</w:t>
            </w:r>
          </w:p>
        </w:tc>
        <w:tc>
          <w:tcPr>
            <w:tcW w:w="8100" w:type="dxa"/>
          </w:tcPr>
          <w:p w14:paraId="08F0961E" w14:textId="30C03818" w:rsidR="003914FA" w:rsidRDefault="00DB7574">
            <w:r>
              <w:rPr>
                <w:rFonts w:hint="eastAsia"/>
              </w:rPr>
              <w:t>宍戸　稔聡</w:t>
            </w:r>
          </w:p>
        </w:tc>
      </w:tr>
      <w:tr w:rsidR="003914FA" w14:paraId="7BF612BA" w14:textId="77777777" w:rsidTr="00AF3E5B">
        <w:tc>
          <w:tcPr>
            <w:tcW w:w="1620" w:type="dxa"/>
          </w:tcPr>
          <w:p w14:paraId="0AD1CB68" w14:textId="77777777" w:rsidR="003914FA" w:rsidRDefault="003914FA">
            <w:r>
              <w:rPr>
                <w:rFonts w:hint="eastAsia"/>
              </w:rPr>
              <w:t>住所</w:t>
            </w:r>
          </w:p>
        </w:tc>
        <w:tc>
          <w:tcPr>
            <w:tcW w:w="8100" w:type="dxa"/>
          </w:tcPr>
          <w:p w14:paraId="2D74FC0C" w14:textId="02B598F7" w:rsidR="003914FA" w:rsidRDefault="003914FA" w:rsidP="003F0755">
            <w:r>
              <w:rPr>
                <w:rFonts w:hint="eastAsia"/>
              </w:rPr>
              <w:t>〒</w:t>
            </w:r>
            <w:r w:rsidR="003F0755">
              <w:rPr>
                <w:rFonts w:hint="eastAsia"/>
              </w:rPr>
              <w:t>56</w:t>
            </w:r>
            <w:r w:rsidR="00DB7574">
              <w:rPr>
                <w:rFonts w:hint="eastAsia"/>
              </w:rPr>
              <w:t>4</w:t>
            </w:r>
            <w:r w:rsidR="003F0755">
              <w:rPr>
                <w:rFonts w:hint="eastAsia"/>
              </w:rPr>
              <w:t xml:space="preserve">-8565 </w:t>
            </w:r>
            <w:r w:rsidR="003F0755">
              <w:rPr>
                <w:rFonts w:hint="eastAsia"/>
              </w:rPr>
              <w:t>大阪府吹田市</w:t>
            </w:r>
            <w:r w:rsidR="00DB7574">
              <w:rPr>
                <w:rFonts w:hint="eastAsia"/>
              </w:rPr>
              <w:t>岸辺新町</w:t>
            </w:r>
            <w:r w:rsidR="00DB7574">
              <w:rPr>
                <w:rFonts w:hint="eastAsia"/>
              </w:rPr>
              <w:t>6</w:t>
            </w:r>
            <w:r w:rsidR="00DB7574">
              <w:rPr>
                <w:rFonts w:hint="eastAsia"/>
              </w:rPr>
              <w:t>番</w:t>
            </w:r>
            <w:r w:rsidR="00DB7574">
              <w:rPr>
                <w:rFonts w:hint="eastAsia"/>
              </w:rPr>
              <w:t>1</w:t>
            </w:r>
            <w:r w:rsidR="00DB7574">
              <w:rPr>
                <w:rFonts w:hint="eastAsia"/>
              </w:rPr>
              <w:t>号</w:t>
            </w:r>
          </w:p>
        </w:tc>
      </w:tr>
      <w:tr w:rsidR="003914FA" w14:paraId="740F392C" w14:textId="77777777" w:rsidTr="00AF3E5B">
        <w:tc>
          <w:tcPr>
            <w:tcW w:w="1620" w:type="dxa"/>
          </w:tcPr>
          <w:p w14:paraId="2A395685" w14:textId="77777777" w:rsidR="003914FA" w:rsidRDefault="003914FA">
            <w:r>
              <w:rPr>
                <w:rFonts w:hint="eastAsia"/>
              </w:rPr>
              <w:t>電話</w:t>
            </w:r>
          </w:p>
        </w:tc>
        <w:tc>
          <w:tcPr>
            <w:tcW w:w="8100" w:type="dxa"/>
          </w:tcPr>
          <w:p w14:paraId="74B8E3FC" w14:textId="5CEB6B37" w:rsidR="003914FA" w:rsidRDefault="003914FA" w:rsidP="003F0755">
            <w:r>
              <w:rPr>
                <w:rFonts w:hint="eastAsia"/>
              </w:rPr>
              <w:t>06-</w:t>
            </w:r>
            <w:r w:rsidR="003F0755">
              <w:rPr>
                <w:rFonts w:hint="eastAsia"/>
              </w:rPr>
              <w:t>6</w:t>
            </w:r>
            <w:r w:rsidR="00DB7574">
              <w:rPr>
                <w:rFonts w:hint="eastAsia"/>
              </w:rPr>
              <w:t>170</w:t>
            </w:r>
            <w:r>
              <w:rPr>
                <w:rFonts w:hint="eastAsia"/>
              </w:rPr>
              <w:t>-</w:t>
            </w:r>
            <w:r w:rsidR="00DB7574">
              <w:rPr>
                <w:rFonts w:hint="eastAsia"/>
              </w:rPr>
              <w:t>1069</w:t>
            </w:r>
            <w:r w:rsidR="00DB7574">
              <w:t xml:space="preserve"> </w:t>
            </w:r>
            <w:r>
              <w:rPr>
                <w:rFonts w:hint="eastAsia"/>
              </w:rPr>
              <w:t>(</w:t>
            </w:r>
            <w:r w:rsidR="003F0755">
              <w:rPr>
                <w:rFonts w:hint="eastAsia"/>
              </w:rPr>
              <w:t>内線</w:t>
            </w:r>
            <w:r w:rsidR="003F0755">
              <w:rPr>
                <w:rFonts w:hint="eastAsia"/>
              </w:rPr>
              <w:t xml:space="preserve"> </w:t>
            </w:r>
            <w:r w:rsidR="00DB7574">
              <w:rPr>
                <w:rFonts w:hint="eastAsia"/>
              </w:rPr>
              <w:t>31025</w:t>
            </w:r>
            <w:r>
              <w:rPr>
                <w:rFonts w:hint="eastAsia"/>
              </w:rPr>
              <w:t>)</w:t>
            </w:r>
          </w:p>
        </w:tc>
      </w:tr>
      <w:tr w:rsidR="003914FA" w14:paraId="03EC80BF" w14:textId="77777777" w:rsidTr="00AF3E5B">
        <w:tc>
          <w:tcPr>
            <w:tcW w:w="1620" w:type="dxa"/>
          </w:tcPr>
          <w:p w14:paraId="07114C4B" w14:textId="77777777" w:rsidR="003914FA" w:rsidRDefault="003914FA">
            <w:r>
              <w:rPr>
                <w:rFonts w:hint="eastAsia"/>
              </w:rPr>
              <w:t>FAX</w:t>
            </w:r>
          </w:p>
        </w:tc>
        <w:tc>
          <w:tcPr>
            <w:tcW w:w="8100" w:type="dxa"/>
          </w:tcPr>
          <w:p w14:paraId="3DA87DBD" w14:textId="4D39C0D4" w:rsidR="003914FA" w:rsidRDefault="003914FA" w:rsidP="00F023FF">
            <w:r>
              <w:rPr>
                <w:rFonts w:hint="eastAsia"/>
              </w:rPr>
              <w:t>06-</w:t>
            </w:r>
            <w:r w:rsidR="003F0755">
              <w:rPr>
                <w:rFonts w:hint="eastAsia"/>
              </w:rPr>
              <w:t>6</w:t>
            </w:r>
            <w:r w:rsidR="00DB7574">
              <w:rPr>
                <w:rFonts w:hint="eastAsia"/>
              </w:rPr>
              <w:t>170-1708</w:t>
            </w:r>
          </w:p>
        </w:tc>
      </w:tr>
      <w:tr w:rsidR="003914FA" w14:paraId="65855EEF" w14:textId="77777777" w:rsidTr="00AF3E5B">
        <w:trPr>
          <w:trHeight w:val="485"/>
        </w:trPr>
        <w:tc>
          <w:tcPr>
            <w:tcW w:w="1620" w:type="dxa"/>
            <w:vAlign w:val="center"/>
          </w:tcPr>
          <w:p w14:paraId="2313E4FF" w14:textId="51C421E8" w:rsidR="003914FA" w:rsidRDefault="008D70FE">
            <w:r>
              <w:rPr>
                <w:rFonts w:hint="eastAsia"/>
              </w:rPr>
              <w:t>e-</w:t>
            </w:r>
            <w:r w:rsidR="003914FA">
              <w:rPr>
                <w:rFonts w:hint="eastAsia"/>
              </w:rPr>
              <w:t>mail</w:t>
            </w:r>
          </w:p>
        </w:tc>
        <w:tc>
          <w:tcPr>
            <w:tcW w:w="8100" w:type="dxa"/>
            <w:vAlign w:val="center"/>
          </w:tcPr>
          <w:p w14:paraId="4D44DAA9" w14:textId="2AF61BC5" w:rsidR="00AF3E5B" w:rsidRPr="00AF3E5B" w:rsidRDefault="00AF3E5B" w:rsidP="009A7D00">
            <w:r>
              <w:rPr>
                <w:rFonts w:hint="eastAsia"/>
              </w:rPr>
              <w:t>CDC_hyojunka@</w:t>
            </w:r>
            <w:r>
              <w:t>ncvc.go.jp</w:t>
            </w:r>
          </w:p>
        </w:tc>
      </w:tr>
      <w:tr w:rsidR="00AF3E5B" w14:paraId="4571B6F6" w14:textId="77777777" w:rsidTr="00564B7D">
        <w:tc>
          <w:tcPr>
            <w:tcW w:w="1620" w:type="dxa"/>
          </w:tcPr>
          <w:p w14:paraId="4897D2FC" w14:textId="77777777" w:rsidR="00AF3E5B" w:rsidRDefault="00AF3E5B" w:rsidP="00AF3E5B">
            <w:r>
              <w:rPr>
                <w:rFonts w:hint="eastAsia"/>
              </w:rPr>
              <w:t>脂質標準化プログラムの閲覧</w:t>
            </w:r>
          </w:p>
        </w:tc>
        <w:tc>
          <w:tcPr>
            <w:tcW w:w="8100" w:type="dxa"/>
            <w:vAlign w:val="center"/>
          </w:tcPr>
          <w:p w14:paraId="0385F76D" w14:textId="32713F49" w:rsidR="00AF3E5B" w:rsidRDefault="00302B05" w:rsidP="00BD33F0">
            <w:pPr>
              <w:rPr>
                <w:rFonts w:hint="eastAsia"/>
              </w:rPr>
            </w:pPr>
            <w:r>
              <w:rPr>
                <w:rFonts w:hint="eastAsia"/>
              </w:rPr>
              <w:t>「国立循環器病研究センター</w:t>
            </w:r>
            <w:r>
              <w:rPr>
                <w:rFonts w:hint="eastAsia"/>
              </w:rPr>
              <w:t xml:space="preserve"> </w:t>
            </w:r>
            <w:r w:rsidR="00DB7574">
              <w:rPr>
                <w:rFonts w:hint="eastAsia"/>
              </w:rPr>
              <w:t>研究所</w:t>
            </w:r>
            <w:r w:rsidR="00DB7574">
              <w:rPr>
                <w:rFonts w:hint="eastAsia"/>
              </w:rPr>
              <w:t xml:space="preserve"> </w:t>
            </w:r>
            <w:r w:rsidR="00DB7574">
              <w:rPr>
                <w:rFonts w:hint="eastAsia"/>
              </w:rPr>
              <w:t>研究推進支援部</w:t>
            </w:r>
            <w:r>
              <w:rPr>
                <w:rFonts w:hint="eastAsia"/>
              </w:rPr>
              <w:t>」で検索してください。</w:t>
            </w:r>
            <w:bookmarkStart w:id="0" w:name="_GoBack"/>
            <w:bookmarkEnd w:id="0"/>
          </w:p>
        </w:tc>
      </w:tr>
    </w:tbl>
    <w:p w14:paraId="3684D535" w14:textId="77777777" w:rsidR="003914FA" w:rsidRDefault="003914FA"/>
    <w:p w14:paraId="5113147D" w14:textId="3A289E4E" w:rsidR="00C2756A" w:rsidRDefault="00C2756A" w:rsidP="00C32CE1">
      <w:pPr>
        <w:ind w:left="630" w:hangingChars="300" w:hanging="630"/>
      </w:pPr>
    </w:p>
    <w:p w14:paraId="434DF75E" w14:textId="77777777" w:rsidR="00DB7574" w:rsidRDefault="00DB7574" w:rsidP="00C32CE1">
      <w:pPr>
        <w:ind w:left="630" w:hangingChars="300" w:hanging="630"/>
      </w:pPr>
    </w:p>
    <w:p w14:paraId="21A9299C" w14:textId="5723CA8F" w:rsidR="00DA0840" w:rsidRDefault="00DA0840" w:rsidP="00C32CE1">
      <w:pPr>
        <w:ind w:left="630" w:hangingChars="300" w:hanging="630"/>
      </w:pPr>
    </w:p>
    <w:p w14:paraId="131EAF90" w14:textId="1B41D219" w:rsidR="000E7C10" w:rsidRDefault="000E7C10" w:rsidP="00C32CE1">
      <w:pPr>
        <w:ind w:left="630" w:hangingChars="300" w:hanging="630"/>
      </w:pPr>
    </w:p>
    <w:p w14:paraId="4725D80E" w14:textId="11DE7C29" w:rsidR="000E7C10" w:rsidRDefault="000E7C10" w:rsidP="00C32CE1">
      <w:pPr>
        <w:ind w:left="630" w:hangingChars="300" w:hanging="630"/>
      </w:pPr>
    </w:p>
    <w:p w14:paraId="1F4DFA07" w14:textId="0D7D9CD0" w:rsidR="000E7C10" w:rsidRDefault="000E7C10" w:rsidP="00C32CE1">
      <w:pPr>
        <w:ind w:left="630" w:hangingChars="300" w:hanging="630"/>
      </w:pPr>
    </w:p>
    <w:p w14:paraId="26F588DE" w14:textId="77777777" w:rsidR="000E7C10" w:rsidRDefault="000E7C10" w:rsidP="00C32CE1">
      <w:pPr>
        <w:ind w:left="630" w:hangingChars="300" w:hanging="630"/>
      </w:pPr>
    </w:p>
    <w:p w14:paraId="6405CDA2" w14:textId="3958DD1F" w:rsidR="002A2A69" w:rsidRDefault="002A2A69" w:rsidP="002A2A69">
      <w:r>
        <w:rPr>
          <w:rFonts w:hint="eastAsia"/>
        </w:rPr>
        <w:t>2</w:t>
      </w:r>
      <w:r w:rsidR="00DB7574">
        <w:rPr>
          <w:rFonts w:hint="eastAsia"/>
        </w:rPr>
        <w:t>7</w:t>
      </w:r>
      <w:r>
        <w:rPr>
          <w:rFonts w:hint="eastAsia"/>
        </w:rPr>
        <w:t xml:space="preserve">. </w:t>
      </w:r>
      <w:r>
        <w:rPr>
          <w:rFonts w:hint="eastAsia"/>
        </w:rPr>
        <w:t>参考文献</w:t>
      </w:r>
    </w:p>
    <w:p w14:paraId="265EDC8D" w14:textId="77777777" w:rsidR="00B05BF0" w:rsidRDefault="00B05BF0" w:rsidP="002A2A69"/>
    <w:p w14:paraId="4DAEB1F8" w14:textId="77777777" w:rsidR="002A2A69" w:rsidRDefault="002A2A69" w:rsidP="002A2A69">
      <w:pPr>
        <w:ind w:left="630" w:hangingChars="300" w:hanging="630"/>
      </w:pPr>
      <w:r>
        <w:rPr>
          <w:rFonts w:hint="eastAsia"/>
        </w:rPr>
        <w:t xml:space="preserve">   [1] Nakamura M, et al. Total cholesterol performance of Abell-Levy-Brodie-Kendall reference measurement procedure: Certification of Japanese in-vitro diagnostic assay manufacturers through CDC</w:t>
      </w:r>
      <w:r>
        <w:t>’</w:t>
      </w:r>
      <w:r>
        <w:rPr>
          <w:rFonts w:hint="eastAsia"/>
        </w:rPr>
        <w:t xml:space="preserve">s Cholesterol Reference Method Laboratory Network. Clin </w:t>
      </w:r>
      <w:proofErr w:type="spellStart"/>
      <w:r>
        <w:rPr>
          <w:rFonts w:hint="eastAsia"/>
        </w:rPr>
        <w:t>Chim</w:t>
      </w:r>
      <w:proofErr w:type="spellEnd"/>
      <w:r>
        <w:rPr>
          <w:rFonts w:hint="eastAsia"/>
        </w:rPr>
        <w:t xml:space="preserve"> Acta 2015;445:127-132.</w:t>
      </w:r>
    </w:p>
    <w:p w14:paraId="41EE4312" w14:textId="77777777" w:rsidR="002A2A69" w:rsidRDefault="002A2A69" w:rsidP="002A2A69">
      <w:pPr>
        <w:ind w:left="630" w:hangingChars="300" w:hanging="630"/>
      </w:pPr>
      <w:r>
        <w:rPr>
          <w:rFonts w:hint="eastAsia"/>
        </w:rPr>
        <w:t xml:space="preserve">   [2] Nakamura M, et al. HDL cholesterol performance using an ultracentrifugation reference measurement procedure </w:t>
      </w:r>
      <w:r>
        <w:t>and the</w:t>
      </w:r>
      <w:r>
        <w:rPr>
          <w:rFonts w:hint="eastAsia"/>
        </w:rPr>
        <w:t xml:space="preserve"> designated comparison method. Clin </w:t>
      </w:r>
      <w:proofErr w:type="spellStart"/>
      <w:r>
        <w:rPr>
          <w:rFonts w:hint="eastAsia"/>
        </w:rPr>
        <w:t>Chim</w:t>
      </w:r>
      <w:proofErr w:type="spellEnd"/>
      <w:r>
        <w:rPr>
          <w:rFonts w:hint="eastAsia"/>
        </w:rPr>
        <w:t xml:space="preserve"> Acta 2015;439:185-190.</w:t>
      </w:r>
    </w:p>
    <w:p w14:paraId="6C8FEA6B" w14:textId="77777777" w:rsidR="002A2A69" w:rsidRDefault="002A2A69" w:rsidP="002A2A69">
      <w:pPr>
        <w:ind w:left="630" w:hangingChars="300" w:hanging="630"/>
      </w:pPr>
      <w:r>
        <w:rPr>
          <w:rFonts w:hint="eastAsia"/>
        </w:rPr>
        <w:t xml:space="preserve">   [3] Nakamura M, et al. LDL cholesterol performance of beta quantification reference measurement procedure. Clin </w:t>
      </w:r>
      <w:proofErr w:type="spellStart"/>
      <w:r>
        <w:rPr>
          <w:rFonts w:hint="eastAsia"/>
        </w:rPr>
        <w:t>Chim</w:t>
      </w:r>
      <w:proofErr w:type="spellEnd"/>
      <w:r>
        <w:rPr>
          <w:rFonts w:hint="eastAsia"/>
        </w:rPr>
        <w:t xml:space="preserve"> Acta 2014;431:288-293.</w:t>
      </w:r>
    </w:p>
    <w:p w14:paraId="682105C0" w14:textId="125E1D9C" w:rsidR="002A2A69" w:rsidRDefault="002A2A69" w:rsidP="002A2A69">
      <w:pPr>
        <w:ind w:left="630" w:hangingChars="300" w:hanging="630"/>
      </w:pPr>
      <w:r>
        <w:rPr>
          <w:rFonts w:hint="eastAsia"/>
        </w:rPr>
        <w:t xml:space="preserve">   [4] Nakamura M, et al. Comparison between the triglycerides standardization of routine methods used in Japan and the chromotropic acid reference measurement procedure used by the CDC Lipid Standardization </w:t>
      </w:r>
      <w:proofErr w:type="spellStart"/>
      <w:r>
        <w:rPr>
          <w:rFonts w:hint="eastAsia"/>
        </w:rPr>
        <w:t>Programme</w:t>
      </w:r>
      <w:proofErr w:type="spellEnd"/>
      <w:r>
        <w:rPr>
          <w:rFonts w:hint="eastAsia"/>
        </w:rPr>
        <w:t xml:space="preserve">. Ann Clin </w:t>
      </w:r>
      <w:proofErr w:type="spellStart"/>
      <w:r>
        <w:rPr>
          <w:rFonts w:hint="eastAsia"/>
        </w:rPr>
        <w:t>Biochem</w:t>
      </w:r>
      <w:bookmarkStart w:id="1" w:name="_Hlk518916556"/>
      <w:proofErr w:type="spellEnd"/>
      <w:r>
        <w:rPr>
          <w:rFonts w:hint="eastAsia"/>
        </w:rPr>
        <w:t xml:space="preserve"> </w:t>
      </w:r>
      <w:r w:rsidR="00564B7D">
        <w:t>2016; 53(6):632-639.</w:t>
      </w:r>
    </w:p>
    <w:bookmarkEnd w:id="1"/>
    <w:p w14:paraId="4C0FD296" w14:textId="7A2739F6" w:rsidR="00B05BF0" w:rsidRDefault="00B05BF0" w:rsidP="002A2A69">
      <w:pPr>
        <w:ind w:left="630" w:hangingChars="300" w:hanging="630"/>
      </w:pPr>
    </w:p>
    <w:p w14:paraId="4DE77E6A" w14:textId="550CBDC4" w:rsidR="00B05BF0" w:rsidRDefault="00B05BF0" w:rsidP="002A2A69">
      <w:pPr>
        <w:ind w:left="630" w:hangingChars="300" w:hanging="630"/>
      </w:pPr>
    </w:p>
    <w:p w14:paraId="64D8D8D3" w14:textId="2127B4C5" w:rsidR="00B05BF0" w:rsidRDefault="00B05BF0" w:rsidP="002A2A69">
      <w:pPr>
        <w:ind w:left="630" w:hangingChars="300" w:hanging="630"/>
      </w:pPr>
    </w:p>
    <w:p w14:paraId="0B4EC07D" w14:textId="673B237F" w:rsidR="00DB7574" w:rsidRDefault="00DB7574" w:rsidP="002A2A69">
      <w:pPr>
        <w:ind w:left="630" w:hangingChars="300" w:hanging="630"/>
      </w:pPr>
    </w:p>
    <w:p w14:paraId="62CD9FCB" w14:textId="057814BA" w:rsidR="00DB7574" w:rsidRDefault="00DB7574" w:rsidP="002A2A69">
      <w:pPr>
        <w:ind w:left="630" w:hangingChars="300" w:hanging="630"/>
      </w:pPr>
    </w:p>
    <w:p w14:paraId="6ABFDF36" w14:textId="5DE30AEF" w:rsidR="00DB7574" w:rsidRDefault="00DB7574" w:rsidP="002A2A69">
      <w:pPr>
        <w:ind w:left="630" w:hangingChars="300" w:hanging="630"/>
      </w:pPr>
    </w:p>
    <w:p w14:paraId="6A275760" w14:textId="024FF4F1" w:rsidR="00DB7574" w:rsidRDefault="00DB7574" w:rsidP="002A2A69">
      <w:pPr>
        <w:ind w:left="630" w:hangingChars="300" w:hanging="630"/>
      </w:pPr>
    </w:p>
    <w:p w14:paraId="507466B7" w14:textId="1C9557EC" w:rsidR="00DB7574" w:rsidRDefault="00DB7574" w:rsidP="002A2A69">
      <w:pPr>
        <w:ind w:left="630" w:hangingChars="300" w:hanging="630"/>
      </w:pPr>
    </w:p>
    <w:p w14:paraId="285AB042" w14:textId="77777777" w:rsidR="00DB7574" w:rsidRDefault="00DB7574" w:rsidP="002A2A69">
      <w:pPr>
        <w:ind w:left="630" w:hangingChars="300" w:hanging="630"/>
      </w:pPr>
    </w:p>
    <w:p w14:paraId="397FC00B" w14:textId="24B4AE59" w:rsidR="00B05BF0" w:rsidRPr="00141BC6" w:rsidRDefault="00B05BF0" w:rsidP="00DE5411">
      <w:pPr>
        <w:pStyle w:val="a8"/>
        <w:spacing w:line="100" w:lineRule="atLeast"/>
        <w:ind w:leftChars="135" w:left="283" w:rightChars="136" w:right="286"/>
        <w:rPr>
          <w:rFonts w:ascii="HGP明朝E" w:eastAsia="HGP明朝E" w:hAnsi="HGP明朝E"/>
          <w:sz w:val="36"/>
          <w:szCs w:val="36"/>
        </w:rPr>
      </w:pPr>
      <w:r w:rsidRPr="00141BC6">
        <w:rPr>
          <w:rFonts w:ascii="HGP明朝E" w:eastAsia="HGP明朝E" w:hAnsi="HGP明朝E" w:hint="eastAsia"/>
          <w:sz w:val="36"/>
          <w:szCs w:val="36"/>
        </w:rPr>
        <w:lastRenderedPageBreak/>
        <w:t>脂質の国際標準化の申込書</w:t>
      </w:r>
    </w:p>
    <w:p w14:paraId="74F72AA1" w14:textId="77777777" w:rsidR="00B05BF0" w:rsidRDefault="00B05BF0" w:rsidP="00DE5411">
      <w:pPr>
        <w:pStyle w:val="a8"/>
        <w:spacing w:line="100" w:lineRule="atLeast"/>
        <w:ind w:leftChars="135" w:left="283" w:rightChars="136" w:right="286"/>
        <w:rPr>
          <w:rFonts w:ascii="HGP明朝E" w:eastAsia="HGP明朝E" w:hAnsi="HGP明朝E"/>
          <w:sz w:val="24"/>
        </w:rPr>
      </w:pPr>
    </w:p>
    <w:p w14:paraId="492B4B03" w14:textId="7CA32B59" w:rsidR="00B05BF0" w:rsidRPr="00141BC6" w:rsidRDefault="00B05BF0" w:rsidP="00DE5411">
      <w:pPr>
        <w:pStyle w:val="a8"/>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臨床検査室を対象とした標準化プログラム(Phase-1</w:t>
      </w:r>
      <w:r w:rsidR="005F3DF2">
        <w:rPr>
          <w:rFonts w:ascii="HGP明朝E" w:eastAsia="HGP明朝E" w:hAnsi="HGP明朝E"/>
          <w:sz w:val="24"/>
        </w:rPr>
        <w:t xml:space="preserve"> or Phase-2</w:t>
      </w:r>
      <w:r w:rsidRPr="00141BC6">
        <w:rPr>
          <w:rFonts w:ascii="HGP明朝E" w:eastAsia="HGP明朝E" w:hAnsi="HGP明朝E" w:hint="eastAsia"/>
          <w:sz w:val="24"/>
        </w:rPr>
        <w:t>)に参加を申し込みます。</w:t>
      </w:r>
    </w:p>
    <w:p w14:paraId="1CE99AEB" w14:textId="77777777" w:rsidR="00B05BF0" w:rsidRPr="00141BC6" w:rsidRDefault="00B05BF0" w:rsidP="00DE5411">
      <w:pPr>
        <w:pStyle w:val="a8"/>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w:t>
      </w:r>
      <w:r w:rsidRPr="00141BC6">
        <w:rPr>
          <w:rFonts w:ascii="HGP明朝E" w:eastAsia="HGP明朝E" w:hAnsi="HGP明朝E"/>
          <w:sz w:val="24"/>
        </w:rPr>
        <w:t xml:space="preserve"> </w:t>
      </w:r>
      <w:r w:rsidRPr="00141BC6">
        <w:rPr>
          <w:rFonts w:ascii="HGP明朝E" w:eastAsia="HGP明朝E" w:hAnsi="HGP明朝E" w:hint="eastAsia"/>
          <w:sz w:val="24"/>
        </w:rPr>
        <w:t>今回の該当項目に 〇 を記入する。 )</w:t>
      </w:r>
    </w:p>
    <w:p w14:paraId="767DB60D" w14:textId="2044F0E4" w:rsidR="005F3DF2" w:rsidRDefault="00B05BF0" w:rsidP="005F3DF2">
      <w:pPr>
        <w:pStyle w:val="a8"/>
        <w:spacing w:line="100" w:lineRule="atLeast"/>
        <w:ind w:leftChars="337" w:left="708" w:rightChars="136" w:right="286"/>
        <w:rPr>
          <w:rFonts w:ascii="HGP明朝E" w:eastAsia="HGP明朝E" w:hAnsi="HGP明朝E"/>
          <w:szCs w:val="28"/>
        </w:rPr>
      </w:pPr>
      <w:r>
        <w:rPr>
          <w:rFonts w:ascii="HGP明朝E" w:eastAsia="HGP明朝E" w:hAnsi="HGP明朝E"/>
          <w:szCs w:val="28"/>
        </w:rPr>
        <w:t xml:space="preserve">Phase-1 : </w:t>
      </w:r>
      <w:r w:rsidRPr="00D34A7F">
        <w:rPr>
          <w:rFonts w:ascii="HGP明朝E" w:eastAsia="HGP明朝E" w:hAnsi="HGP明朝E"/>
          <w:szCs w:val="28"/>
        </w:rPr>
        <w:t>総コレステロール</w:t>
      </w:r>
      <w:r w:rsidR="00DE5411">
        <w:rPr>
          <w:rFonts w:ascii="HGP明朝E" w:eastAsia="HGP明朝E" w:hAnsi="HGP明朝E" w:hint="eastAsia"/>
          <w:szCs w:val="28"/>
        </w:rPr>
        <w:t xml:space="preserve"> </w:t>
      </w:r>
      <w:r w:rsidR="005F3DF2">
        <w:rPr>
          <w:rFonts w:ascii="HGP明朝E" w:eastAsia="HGP明朝E" w:hAnsi="HGP明朝E"/>
          <w:szCs w:val="28"/>
        </w:rPr>
        <w:t xml:space="preserve">　　</w:t>
      </w:r>
      <w:r>
        <w:rPr>
          <w:rFonts w:ascii="HGP明朝E" w:eastAsia="HGP明朝E" w:hAnsi="HGP明朝E"/>
          <w:szCs w:val="28"/>
        </w:rPr>
        <w:t xml:space="preserve">（　　　　　</w:t>
      </w:r>
      <w:r w:rsidR="005F3DF2">
        <w:rPr>
          <w:rFonts w:ascii="HGP明朝E" w:eastAsia="HGP明朝E" w:hAnsi="HGP明朝E" w:hint="eastAsia"/>
          <w:szCs w:val="28"/>
        </w:rPr>
        <w:t>）</w:t>
      </w:r>
    </w:p>
    <w:p w14:paraId="2E656829" w14:textId="2B8ADF8A" w:rsidR="005F3DF2" w:rsidRDefault="005F3DF2" w:rsidP="005F3DF2">
      <w:pPr>
        <w:pStyle w:val="a8"/>
        <w:spacing w:line="100" w:lineRule="atLeast"/>
        <w:ind w:leftChars="337" w:left="708" w:rightChars="136" w:right="286"/>
        <w:rPr>
          <w:rFonts w:ascii="HGP明朝E" w:eastAsia="HGP明朝E" w:hAnsi="HGP明朝E"/>
          <w:szCs w:val="28"/>
        </w:rPr>
      </w:pPr>
      <w:r>
        <w:rPr>
          <w:rFonts w:ascii="HGP明朝E" w:eastAsia="HGP明朝E" w:hAnsi="HGP明朝E" w:hint="eastAsia"/>
          <w:szCs w:val="28"/>
        </w:rPr>
        <w:t xml:space="preserve">Phase-2 : </w:t>
      </w:r>
      <w:r w:rsidR="00B05BF0" w:rsidRPr="00D34A7F">
        <w:rPr>
          <w:rFonts w:ascii="HGP明朝E" w:eastAsia="HGP明朝E" w:hAnsi="HGP明朝E"/>
          <w:szCs w:val="28"/>
        </w:rPr>
        <w:t>HDL-コレステロール</w:t>
      </w:r>
      <w:r>
        <w:rPr>
          <w:rFonts w:ascii="HGP明朝E" w:eastAsia="HGP明朝E" w:hAnsi="HGP明朝E"/>
          <w:szCs w:val="28"/>
        </w:rPr>
        <w:t xml:space="preserve">　（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Pr>
          <w:rFonts w:ascii="HGP明朝E" w:eastAsia="HGP明朝E" w:hAnsi="HGP明朝E"/>
          <w:szCs w:val="28"/>
        </w:rPr>
        <w:t xml:space="preserve">  </w:t>
      </w:r>
      <w:r w:rsidR="00B05BF0">
        <w:rPr>
          <w:rFonts w:ascii="HGP明朝E" w:eastAsia="HGP明朝E" w:hAnsi="HGP明朝E" w:hint="eastAsia"/>
          <w:szCs w:val="28"/>
        </w:rPr>
        <w:t>）</w:t>
      </w:r>
      <w:r>
        <w:rPr>
          <w:rFonts w:ascii="HGP明朝E" w:eastAsia="HGP明朝E" w:hAnsi="HGP明朝E" w:hint="eastAsia"/>
          <w:szCs w:val="28"/>
        </w:rPr>
        <w:t xml:space="preserve"> </w:t>
      </w:r>
      <w:r w:rsidR="00B05BF0" w:rsidRPr="00D34A7F">
        <w:rPr>
          <w:rFonts w:ascii="HGP明朝E" w:eastAsia="HGP明朝E" w:hAnsi="HGP明朝E"/>
          <w:szCs w:val="28"/>
        </w:rPr>
        <w:t xml:space="preserve">　LDL-コレステロール</w:t>
      </w:r>
      <w:r w:rsidR="00B05BF0">
        <w:rPr>
          <w:rFonts w:ascii="HGP明朝E" w:eastAsia="HGP明朝E" w:hAnsi="HGP明朝E"/>
          <w:szCs w:val="28"/>
        </w:rPr>
        <w:t xml:space="preserve">　　（　　　　）</w:t>
      </w:r>
    </w:p>
    <w:p w14:paraId="6CD78FCD" w14:textId="423A3997" w:rsidR="00B05BF0" w:rsidRPr="00D34A7F" w:rsidRDefault="00B05BF0" w:rsidP="005F3DF2">
      <w:pPr>
        <w:pStyle w:val="a8"/>
        <w:spacing w:line="100" w:lineRule="atLeast"/>
        <w:ind w:leftChars="337" w:left="708" w:rightChars="136" w:right="286" w:firstLineChars="450" w:firstLine="1260"/>
        <w:rPr>
          <w:rFonts w:ascii="HGP明朝E" w:eastAsia="HGP明朝E" w:hAnsi="HGP明朝E"/>
          <w:szCs w:val="28"/>
        </w:rPr>
      </w:pPr>
      <w:r>
        <w:rPr>
          <w:rFonts w:ascii="HGP明朝E" w:eastAsia="HGP明朝E" w:hAnsi="HGP明朝E" w:hint="eastAsia"/>
          <w:szCs w:val="28"/>
        </w:rPr>
        <w:t>トリグリセライド （TG</w:t>
      </w:r>
      <w:r>
        <w:rPr>
          <w:rFonts w:ascii="HGP明朝E" w:eastAsia="HGP明朝E" w:hAnsi="HGP明朝E"/>
          <w:szCs w:val="28"/>
        </w:rPr>
        <w:t>）</w:t>
      </w:r>
      <w:r>
        <w:rPr>
          <w:rFonts w:ascii="HGP明朝E" w:eastAsia="HGP明朝E" w:hAnsi="HGP明朝E" w:hint="eastAsia"/>
          <w:szCs w:val="28"/>
        </w:rPr>
        <w:t xml:space="preserve">　（　</w:t>
      </w:r>
      <w:r w:rsidR="005F3DF2">
        <w:rPr>
          <w:rFonts w:ascii="HGP明朝E" w:eastAsia="HGP明朝E" w:hAnsi="HGP明朝E" w:hint="eastAsia"/>
          <w:szCs w:val="28"/>
        </w:rPr>
        <w:t xml:space="preserve"> </w:t>
      </w:r>
      <w:r>
        <w:rPr>
          <w:rFonts w:ascii="HGP明朝E" w:eastAsia="HGP明朝E" w:hAnsi="HGP明朝E" w:hint="eastAsia"/>
          <w:szCs w:val="28"/>
        </w:rPr>
        <w:t xml:space="preserve">　　　）</w:t>
      </w:r>
    </w:p>
    <w:p w14:paraId="24B48FCE" w14:textId="77777777" w:rsidR="00B05BF0" w:rsidRPr="00A51B36" w:rsidRDefault="00B05BF0" w:rsidP="005F3DF2">
      <w:pPr>
        <w:pStyle w:val="a8"/>
        <w:spacing w:line="100" w:lineRule="atLeast"/>
        <w:ind w:rightChars="136" w:right="286"/>
        <w:rPr>
          <w:rFonts w:ascii="HGP明朝E" w:eastAsia="HGP明朝E" w:hAnsi="HGP明朝E"/>
          <w:sz w:val="24"/>
        </w:rPr>
      </w:pPr>
    </w:p>
    <w:p w14:paraId="3DFD8DB4" w14:textId="77777777" w:rsidR="00B05BF0" w:rsidRDefault="00B05BF0" w:rsidP="00DE5411">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施設名：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43321140" w14:textId="77777777" w:rsidR="00B05BF0" w:rsidRDefault="00B05BF0" w:rsidP="00DE5411">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住所：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72CC9C70" w14:textId="77777777" w:rsidR="00B05BF0" w:rsidRDefault="00B05BF0" w:rsidP="00DE5411">
      <w:pPr>
        <w:spacing w:line="100" w:lineRule="atLeast"/>
        <w:ind w:leftChars="337" w:left="708"/>
        <w:rPr>
          <w:rFonts w:ascii="HGP明朝E" w:eastAsia="HGP明朝E" w:hAnsi="HGP明朝E"/>
          <w:sz w:val="28"/>
          <w:u w:val="single"/>
        </w:rPr>
      </w:pPr>
      <w:r>
        <w:rPr>
          <w:rFonts w:ascii="HGP明朝E" w:eastAsia="HGP明朝E" w:hAnsi="HGP明朝E" w:hint="eastAsia"/>
          <w:sz w:val="28"/>
        </w:rPr>
        <w:t>代表者（技師長）</w:t>
      </w:r>
      <w:r w:rsidRPr="00A51B36">
        <w:rPr>
          <w:rFonts w:ascii="HGP明朝E" w:eastAsia="HGP明朝E" w:hAnsi="HGP明朝E" w:hint="eastAsia"/>
          <w:sz w:val="28"/>
        </w:rPr>
        <w:t xml:space="preserve">氏名：　</w:t>
      </w:r>
      <w:r>
        <w:rPr>
          <w:rFonts w:ascii="HGP明朝E" w:eastAsia="HGP明朝E" w:hAnsi="HGP明朝E" w:hint="eastAsia"/>
          <w:sz w:val="28"/>
        </w:rPr>
        <w:t xml:space="preserve">　</w:t>
      </w:r>
      <w:r w:rsidRPr="00A51B36">
        <w:rPr>
          <w:rFonts w:ascii="HGP明朝E" w:eastAsia="HGP明朝E" w:hAnsi="HGP明朝E" w:hint="eastAsia"/>
          <w:sz w:val="28"/>
          <w:u w:val="single"/>
        </w:rPr>
        <w:t xml:space="preserve">　　　　　　　　　　　　　　　　　</w:t>
      </w:r>
    </w:p>
    <w:p w14:paraId="2E9A6CE0" w14:textId="77777777" w:rsidR="00B05BF0" w:rsidRPr="00E8467C" w:rsidRDefault="00B05BF0" w:rsidP="00DE5411">
      <w:pPr>
        <w:spacing w:line="100" w:lineRule="atLeast"/>
        <w:ind w:leftChars="337" w:left="708"/>
        <w:rPr>
          <w:rFonts w:ascii="HGP明朝E" w:eastAsia="HGP明朝E" w:hAnsi="HGP明朝E"/>
          <w:sz w:val="28"/>
          <w:u w:val="single"/>
        </w:rPr>
      </w:pPr>
      <w:r w:rsidRPr="00E8467C">
        <w:rPr>
          <w:rFonts w:ascii="HGP明朝E" w:eastAsia="HGP明朝E" w:hAnsi="HGP明朝E" w:hint="eastAsia"/>
          <w:sz w:val="28"/>
        </w:rPr>
        <w:t xml:space="preserve">担当者氏名：　</w:t>
      </w:r>
      <w:r>
        <w:rPr>
          <w:rFonts w:ascii="HGP明朝E" w:eastAsia="HGP明朝E" w:hAnsi="HGP明朝E" w:hint="eastAsia"/>
          <w:sz w:val="28"/>
        </w:rPr>
        <w:t xml:space="preserve">　</w:t>
      </w:r>
      <w:r>
        <w:rPr>
          <w:rFonts w:ascii="HGP明朝E" w:eastAsia="HGP明朝E" w:hAnsi="HGP明朝E" w:hint="eastAsia"/>
          <w:sz w:val="28"/>
          <w:u w:val="single"/>
        </w:rPr>
        <w:t xml:space="preserve">　　　　　　　　　　　　　　　　　</w:t>
      </w:r>
    </w:p>
    <w:p w14:paraId="754F8E56" w14:textId="77777777" w:rsidR="00B05BF0" w:rsidRDefault="00B05BF0" w:rsidP="00DE5411">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電話：　</w:t>
      </w:r>
      <w:r w:rsidRPr="00A51B36">
        <w:rPr>
          <w:rFonts w:ascii="HGP明朝E" w:eastAsia="HGP明朝E" w:hAnsi="HGP明朝E" w:hint="eastAsia"/>
          <w:sz w:val="28"/>
          <w:u w:val="single"/>
          <w:lang w:eastAsia="zh-TW"/>
        </w:rPr>
        <w:t xml:space="preserve">　　　　　　　　　　　　　　　　　　　　　　　　　　</w:t>
      </w:r>
    </w:p>
    <w:p w14:paraId="08146598" w14:textId="4A0B32A8" w:rsidR="00B05BF0" w:rsidRDefault="00B05BF0" w:rsidP="00DE5411">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Email：　</w:t>
      </w:r>
      <w:r w:rsidRPr="00A51B36">
        <w:rPr>
          <w:rFonts w:ascii="HGP明朝E" w:eastAsia="HGP明朝E" w:hAnsi="HGP明朝E" w:hint="eastAsia"/>
          <w:sz w:val="28"/>
          <w:u w:val="single"/>
          <w:lang w:eastAsia="zh-TW"/>
        </w:rPr>
        <w:t xml:space="preserve">　　　　　　　　　　　　　　　　　　　　　　　　　　</w:t>
      </w:r>
    </w:p>
    <w:p w14:paraId="2AA32542" w14:textId="77777777" w:rsidR="005F3DF2" w:rsidRPr="005F3DF2" w:rsidRDefault="005F3DF2" w:rsidP="00DE5411">
      <w:pPr>
        <w:spacing w:line="100" w:lineRule="atLeast"/>
        <w:ind w:leftChars="337" w:left="708"/>
        <w:rPr>
          <w:rFonts w:ascii="ＭＳ Ｐ明朝" w:eastAsia="ＭＳ Ｐ明朝" w:hAnsi="ＭＳ Ｐ明朝"/>
          <w:sz w:val="28"/>
          <w:u w:val="single"/>
          <w:lang w:eastAsia="zh-TW"/>
        </w:rPr>
      </w:pPr>
    </w:p>
    <w:p w14:paraId="118A1E83" w14:textId="77777777" w:rsidR="00B05BF0" w:rsidRDefault="00B05BF0" w:rsidP="00DE5411">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検体発送日：</w:t>
      </w:r>
      <w:r>
        <w:rPr>
          <w:rFonts w:ascii="HGP明朝E" w:eastAsia="HGP明朝E" w:hAnsi="HGP明朝E" w:hint="eastAsia"/>
          <w:sz w:val="28"/>
        </w:rPr>
        <w:t xml:space="preserve">　　　</w:t>
      </w:r>
      <w:r w:rsidRPr="00A51B36">
        <w:rPr>
          <w:rFonts w:ascii="HGP明朝E" w:eastAsia="HGP明朝E" w:hAnsi="HGP明朝E" w:hint="eastAsia"/>
          <w:sz w:val="28"/>
        </w:rPr>
        <w:t xml:space="preserve">　</w:t>
      </w:r>
      <w:r w:rsidRPr="00A51B36">
        <w:rPr>
          <w:rFonts w:ascii="HGP明朝E" w:eastAsia="HGP明朝E" w:hAnsi="HGP明朝E" w:hint="eastAsia"/>
          <w:sz w:val="28"/>
          <w:u w:val="single"/>
        </w:rPr>
        <w:t xml:space="preserve">　　　　　　　　年　　　　　月　　　　　日(　　　)　</w:t>
      </w:r>
    </w:p>
    <w:p w14:paraId="7AC13418" w14:textId="77777777" w:rsidR="00B05BF0" w:rsidRDefault="00B05BF0" w:rsidP="00DE5411">
      <w:pPr>
        <w:spacing w:line="100" w:lineRule="atLeast"/>
        <w:ind w:leftChars="337" w:left="708"/>
        <w:rPr>
          <w:rFonts w:ascii="HGP明朝E" w:eastAsia="DengXian" w:hAnsi="HGP明朝E"/>
          <w:sz w:val="28"/>
          <w:u w:val="single"/>
          <w:lang w:eastAsia="zh-CN"/>
        </w:rPr>
      </w:pPr>
      <w:r w:rsidRPr="00D34A7F">
        <w:rPr>
          <w:rFonts w:ascii="HGP明朝E" w:eastAsia="HGP明朝E" w:hAnsi="HGP明朝E" w:hint="eastAsia"/>
          <w:sz w:val="28"/>
          <w:szCs w:val="28"/>
          <w:lang w:eastAsia="zh-CN"/>
        </w:rPr>
        <w:t>検体到着予定日</w:t>
      </w:r>
      <w:r w:rsidRPr="00A51B36">
        <w:rPr>
          <w:rFonts w:ascii="HGP明朝E" w:eastAsia="HGP明朝E" w:hAnsi="HGP明朝E" w:hint="eastAsia"/>
          <w:sz w:val="28"/>
          <w:lang w:eastAsia="zh-CN"/>
        </w:rPr>
        <w:t xml:space="preserve">：　</w:t>
      </w:r>
      <w:r w:rsidRPr="00A51B36">
        <w:rPr>
          <w:rFonts w:ascii="HGP明朝E" w:eastAsia="HGP明朝E" w:hAnsi="HGP明朝E" w:hint="eastAsia"/>
          <w:sz w:val="28"/>
          <w:u w:val="single"/>
          <w:lang w:eastAsia="zh-CN"/>
        </w:rPr>
        <w:t xml:space="preserve">　　　　　　　　年　　　　　月　　　　　日(　　　)　</w:t>
      </w:r>
    </w:p>
    <w:p w14:paraId="60F878E0" w14:textId="77777777" w:rsidR="00B05BF0" w:rsidRPr="000805C4" w:rsidRDefault="00B05BF0" w:rsidP="00DE5411">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宅配業者名：　</w:t>
      </w:r>
      <w:r>
        <w:rPr>
          <w:rFonts w:ascii="HGP明朝E" w:eastAsia="HGP明朝E" w:hAnsi="HGP明朝E" w:hint="eastAsia"/>
          <w:sz w:val="28"/>
          <w:u w:val="single"/>
        </w:rPr>
        <w:t xml:space="preserve">　　　　　　　　　　　　　　　　　　　　　　　　　　　　</w:t>
      </w:r>
    </w:p>
    <w:p w14:paraId="37420277" w14:textId="77777777" w:rsidR="00B05BF0" w:rsidRPr="000805C4" w:rsidRDefault="00B05BF0" w:rsidP="00DE5411">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伝票番号：　</w:t>
      </w:r>
      <w:r>
        <w:rPr>
          <w:rFonts w:ascii="HGP明朝E" w:eastAsia="HGP明朝E" w:hAnsi="HGP明朝E" w:hint="eastAsia"/>
          <w:sz w:val="28"/>
          <w:u w:val="single"/>
        </w:rPr>
        <w:t xml:space="preserve">　　　　　　　　　　　　　　　　　　　　　　　　　　　　　</w:t>
      </w:r>
    </w:p>
    <w:p w14:paraId="7A6567F1" w14:textId="77777777" w:rsidR="00B05BF0" w:rsidRDefault="00B05BF0" w:rsidP="00DE5411">
      <w:pPr>
        <w:spacing w:line="100" w:lineRule="atLeast"/>
        <w:ind w:leftChars="337" w:left="708"/>
        <w:rPr>
          <w:rFonts w:ascii="HGP明朝E" w:eastAsia="HGP明朝E" w:hAnsi="HGP明朝E"/>
          <w:sz w:val="24"/>
        </w:rPr>
      </w:pPr>
    </w:p>
    <w:p w14:paraId="1F518B27" w14:textId="3CFD341C" w:rsidR="00B05BF0" w:rsidRPr="00DE5411" w:rsidRDefault="00B05BF0" w:rsidP="00DE5411">
      <w:pPr>
        <w:spacing w:line="100" w:lineRule="atLeast"/>
        <w:ind w:leftChars="337" w:left="708"/>
        <w:rPr>
          <w:rFonts w:ascii="HGP明朝E" w:eastAsia="HGP明朝E" w:hAnsi="HGP明朝E"/>
          <w:sz w:val="28"/>
          <w:szCs w:val="28"/>
        </w:rPr>
      </w:pPr>
      <w:r w:rsidRPr="00DE5411">
        <w:rPr>
          <w:rFonts w:ascii="HGP明朝E" w:eastAsia="HGP明朝E" w:hAnsi="HGP明朝E" w:hint="eastAsia"/>
          <w:sz w:val="28"/>
          <w:szCs w:val="28"/>
        </w:rPr>
        <w:t xml:space="preserve">試料送付先：　</w:t>
      </w:r>
    </w:p>
    <w:p w14:paraId="165421B9" w14:textId="43D554AD" w:rsidR="00B05BF0" w:rsidRPr="005F3DF2" w:rsidRDefault="00B05BF0" w:rsidP="00DE5411">
      <w:pPr>
        <w:spacing w:line="100" w:lineRule="atLeast"/>
        <w:ind w:leftChars="1215" w:left="2551"/>
        <w:rPr>
          <w:rFonts w:ascii="HGP明朝E" w:eastAsia="HGP明朝E" w:hAnsi="HGP明朝E"/>
          <w:sz w:val="24"/>
        </w:rPr>
      </w:pPr>
      <w:r w:rsidRPr="005F3DF2">
        <w:rPr>
          <w:rFonts w:ascii="HGP明朝E" w:eastAsia="HGP明朝E" w:hAnsi="HGP明朝E" w:hint="eastAsia"/>
          <w:sz w:val="24"/>
        </w:rPr>
        <w:t xml:space="preserve">国立循環器病研究センター </w:t>
      </w:r>
      <w:r w:rsidR="00DB7574">
        <w:rPr>
          <w:rFonts w:ascii="HGP明朝E" w:eastAsia="HGP明朝E" w:hAnsi="HGP明朝E" w:hint="eastAsia"/>
          <w:sz w:val="24"/>
        </w:rPr>
        <w:t xml:space="preserve">研究所　</w:t>
      </w:r>
      <w:r w:rsidRPr="005F3DF2">
        <w:rPr>
          <w:rFonts w:ascii="HGP明朝E" w:eastAsia="HGP明朝E" w:hAnsi="HGP明朝E"/>
          <w:sz w:val="24"/>
        </w:rPr>
        <w:t xml:space="preserve">                </w:t>
      </w:r>
    </w:p>
    <w:p w14:paraId="349E85C8" w14:textId="5D9F880F" w:rsidR="00B05BF0" w:rsidRPr="005F3DF2" w:rsidRDefault="00B05BF0" w:rsidP="00DB7574">
      <w:pPr>
        <w:spacing w:line="100" w:lineRule="atLeast"/>
        <w:ind w:firstLineChars="900" w:firstLine="2160"/>
        <w:rPr>
          <w:rFonts w:ascii="HGP明朝E" w:eastAsia="HGP明朝E" w:hAnsi="HGP明朝E"/>
          <w:sz w:val="24"/>
        </w:rPr>
      </w:pPr>
      <w:r w:rsidRPr="005F3DF2">
        <w:rPr>
          <w:rFonts w:ascii="HGP明朝E" w:eastAsia="HGP明朝E" w:hAnsi="HGP明朝E" w:hint="eastAsia"/>
          <w:sz w:val="24"/>
        </w:rPr>
        <w:t xml:space="preserve">　</w:t>
      </w:r>
      <w:r w:rsidR="00DB7574">
        <w:rPr>
          <w:rFonts w:ascii="HGP明朝E" w:eastAsia="HGP明朝E" w:hAnsi="HGP明朝E" w:hint="eastAsia"/>
          <w:sz w:val="24"/>
        </w:rPr>
        <w:t xml:space="preserve">　</w:t>
      </w:r>
      <w:r w:rsidRPr="005F3DF2">
        <w:rPr>
          <w:rFonts w:ascii="HGP明朝E" w:eastAsia="HGP明朝E" w:hAnsi="HGP明朝E" w:hint="eastAsia"/>
          <w:sz w:val="24"/>
        </w:rPr>
        <w:t xml:space="preserve">　</w:t>
      </w:r>
      <w:r w:rsidR="00DB7574">
        <w:rPr>
          <w:rFonts w:ascii="HGP明朝E" w:eastAsia="HGP明朝E" w:hAnsi="HGP明朝E" w:hint="eastAsia"/>
          <w:sz w:val="24"/>
        </w:rPr>
        <w:t>脂質基準分析室</w:t>
      </w:r>
      <w:r w:rsidRPr="005F3DF2">
        <w:rPr>
          <w:rFonts w:ascii="HGP明朝E" w:eastAsia="HGP明朝E" w:hAnsi="HGP明朝E" w:hint="eastAsia"/>
          <w:sz w:val="24"/>
        </w:rPr>
        <w:t xml:space="preserve">　</w:t>
      </w:r>
      <w:r w:rsidRPr="005F3DF2">
        <w:rPr>
          <w:rFonts w:ascii="HGP明朝E" w:eastAsia="HGP明朝E" w:hAnsi="HGP明朝E"/>
          <w:sz w:val="24"/>
        </w:rPr>
        <w:t>小山　勲</w:t>
      </w:r>
      <w:r w:rsidRPr="005F3DF2">
        <w:rPr>
          <w:rFonts w:ascii="HGP明朝E" w:eastAsia="HGP明朝E" w:hAnsi="HGP明朝E" w:hint="eastAsia"/>
          <w:sz w:val="24"/>
        </w:rPr>
        <w:t xml:space="preserve"> 　　</w:t>
      </w:r>
    </w:p>
    <w:p w14:paraId="407F1FC0" w14:textId="3B63EA35" w:rsidR="00B05BF0" w:rsidRPr="005F3DF2" w:rsidRDefault="00B05BF0" w:rsidP="00DE5411">
      <w:pPr>
        <w:spacing w:line="100" w:lineRule="atLeast"/>
        <w:ind w:leftChars="1215" w:left="2551"/>
        <w:rPr>
          <w:rFonts w:ascii="HGP明朝E" w:eastAsia="HGP明朝E" w:hAnsi="HGP明朝E"/>
          <w:sz w:val="24"/>
        </w:rPr>
      </w:pPr>
      <w:r w:rsidRPr="005F3DF2">
        <w:rPr>
          <w:rFonts w:ascii="HGP明朝E" w:eastAsia="HGP明朝E" w:hAnsi="HGP明朝E" w:hint="eastAsia"/>
          <w:sz w:val="24"/>
        </w:rPr>
        <w:t>〒56</w:t>
      </w:r>
      <w:r w:rsidR="00DB7574">
        <w:rPr>
          <w:rFonts w:ascii="HGP明朝E" w:eastAsia="HGP明朝E" w:hAnsi="HGP明朝E" w:hint="eastAsia"/>
          <w:sz w:val="24"/>
        </w:rPr>
        <w:t>4</w:t>
      </w:r>
      <w:r w:rsidRPr="005F3DF2">
        <w:rPr>
          <w:rFonts w:ascii="HGP明朝E" w:eastAsia="HGP明朝E" w:hAnsi="HGP明朝E" w:hint="eastAsia"/>
          <w:sz w:val="24"/>
        </w:rPr>
        <w:t>-8565　大阪府吹田市</w:t>
      </w:r>
      <w:r w:rsidR="00DB7574">
        <w:rPr>
          <w:rFonts w:ascii="HGP明朝E" w:eastAsia="HGP明朝E" w:hAnsi="HGP明朝E" w:hint="eastAsia"/>
          <w:sz w:val="24"/>
        </w:rPr>
        <w:t>岸辺新町６-１</w:t>
      </w:r>
      <w:r w:rsidRPr="005F3DF2">
        <w:rPr>
          <w:rFonts w:ascii="HGP明朝E" w:eastAsia="HGP明朝E" w:hAnsi="HGP明朝E" w:hint="eastAsia"/>
          <w:sz w:val="24"/>
        </w:rPr>
        <w:t xml:space="preserve">　　　　　 </w:t>
      </w:r>
      <w:r w:rsidRPr="005F3DF2">
        <w:rPr>
          <w:rFonts w:ascii="HGP明朝E" w:eastAsia="HGP明朝E" w:hAnsi="HGP明朝E"/>
          <w:sz w:val="24"/>
        </w:rPr>
        <w:t xml:space="preserve"> </w:t>
      </w:r>
      <w:r w:rsidRPr="005F3DF2">
        <w:rPr>
          <w:rFonts w:ascii="HGP明朝E" w:eastAsia="HGP明朝E" w:hAnsi="HGP明朝E" w:hint="eastAsia"/>
          <w:sz w:val="24"/>
        </w:rPr>
        <w:t xml:space="preserve"> 　</w:t>
      </w:r>
    </w:p>
    <w:p w14:paraId="67F1D746" w14:textId="5C510A0C" w:rsidR="00B05BF0" w:rsidRPr="005F3DF2" w:rsidRDefault="00B05BF0" w:rsidP="00DE5411">
      <w:pPr>
        <w:spacing w:line="100" w:lineRule="atLeast"/>
        <w:ind w:leftChars="1215" w:left="2551"/>
        <w:rPr>
          <w:rFonts w:ascii="HGP明朝E" w:eastAsia="HGP明朝E" w:hAnsi="HGP明朝E"/>
          <w:b/>
          <w:sz w:val="24"/>
        </w:rPr>
      </w:pPr>
      <w:r w:rsidRPr="005F3DF2">
        <w:rPr>
          <w:rFonts w:ascii="HGP明朝E" w:eastAsia="HGP明朝E" w:hAnsi="HGP明朝E" w:hint="eastAsia"/>
          <w:sz w:val="24"/>
        </w:rPr>
        <w:t>Tel： 06-6</w:t>
      </w:r>
      <w:r w:rsidR="00DB7574">
        <w:rPr>
          <w:rFonts w:ascii="HGP明朝E" w:eastAsia="HGP明朝E" w:hAnsi="HGP明朝E" w:hint="eastAsia"/>
          <w:sz w:val="24"/>
        </w:rPr>
        <w:t>170</w:t>
      </w:r>
      <w:r w:rsidRPr="005F3DF2">
        <w:rPr>
          <w:rFonts w:ascii="HGP明朝E" w:eastAsia="HGP明朝E" w:hAnsi="HGP明朝E" w:hint="eastAsia"/>
          <w:sz w:val="24"/>
        </w:rPr>
        <w:t>-</w:t>
      </w:r>
      <w:r w:rsidR="00DB7574">
        <w:rPr>
          <w:rFonts w:ascii="HGP明朝E" w:eastAsia="HGP明朝E" w:hAnsi="HGP明朝E" w:hint="eastAsia"/>
          <w:sz w:val="24"/>
        </w:rPr>
        <w:t>1069</w:t>
      </w:r>
      <w:r w:rsidRPr="005F3DF2">
        <w:rPr>
          <w:rFonts w:ascii="HGP明朝E" w:eastAsia="HGP明朝E" w:hAnsi="HGP明朝E" w:hint="eastAsia"/>
          <w:sz w:val="24"/>
        </w:rPr>
        <w:t xml:space="preserve">　(内線 </w:t>
      </w:r>
      <w:r w:rsidR="00DB7574">
        <w:rPr>
          <w:rFonts w:ascii="HGP明朝E" w:eastAsia="HGP明朝E" w:hAnsi="HGP明朝E" w:hint="eastAsia"/>
          <w:sz w:val="24"/>
        </w:rPr>
        <w:t>31025</w:t>
      </w:r>
      <w:r w:rsidRPr="005F3DF2">
        <w:rPr>
          <w:rFonts w:ascii="HGP明朝E" w:eastAsia="HGP明朝E" w:hAnsi="HGP明朝E" w:hint="eastAsia"/>
          <w:sz w:val="24"/>
        </w:rPr>
        <w:t xml:space="preserve">)　　　　　　　　　　　  　</w:t>
      </w:r>
    </w:p>
    <w:p w14:paraId="5BACABA7" w14:textId="30C75AAC" w:rsidR="003914FA" w:rsidRDefault="00B05BF0" w:rsidP="00DE5411">
      <w:pPr>
        <w:spacing w:line="100" w:lineRule="atLeast"/>
        <w:ind w:leftChars="1215" w:left="2551"/>
        <w:rPr>
          <w:rFonts w:ascii="HGP明朝E" w:eastAsia="HGP明朝E"/>
          <w:sz w:val="24"/>
        </w:rPr>
      </w:pPr>
      <w:r w:rsidRPr="005F3DF2">
        <w:rPr>
          <w:rFonts w:ascii="HGP明朝E" w:eastAsia="HGP明朝E" w:hAnsi="HGP明朝E" w:hint="eastAsia"/>
          <w:sz w:val="24"/>
        </w:rPr>
        <w:t>FAX:</w:t>
      </w:r>
      <w:r w:rsidRPr="005F3DF2">
        <w:rPr>
          <w:rFonts w:ascii="HGP明朝E" w:eastAsia="HGP明朝E" w:hAnsi="HGP明朝E"/>
          <w:sz w:val="24"/>
        </w:rPr>
        <w:t xml:space="preserve"> </w:t>
      </w:r>
      <w:r w:rsidRPr="005F3DF2">
        <w:rPr>
          <w:rFonts w:ascii="HGP明朝E" w:eastAsia="HGP明朝E" w:hAnsi="HGP明朝E" w:hint="eastAsia"/>
          <w:sz w:val="24"/>
        </w:rPr>
        <w:t>06-6</w:t>
      </w:r>
      <w:r w:rsidR="00DB7574">
        <w:rPr>
          <w:rFonts w:ascii="HGP明朝E" w:eastAsia="HGP明朝E" w:hAnsi="HGP明朝E" w:hint="eastAsia"/>
          <w:sz w:val="24"/>
        </w:rPr>
        <w:t>170</w:t>
      </w:r>
      <w:r w:rsidRPr="005F3DF2">
        <w:rPr>
          <w:rFonts w:ascii="HGP明朝E" w:eastAsia="HGP明朝E" w:hAnsi="HGP明朝E" w:hint="eastAsia"/>
          <w:sz w:val="24"/>
        </w:rPr>
        <w:t>-</w:t>
      </w:r>
      <w:r w:rsidR="00DB7574">
        <w:rPr>
          <w:rFonts w:ascii="HGP明朝E" w:eastAsia="HGP明朝E" w:hAnsi="HGP明朝E" w:hint="eastAsia"/>
          <w:sz w:val="24"/>
        </w:rPr>
        <w:t>1708</w:t>
      </w:r>
    </w:p>
    <w:p w14:paraId="0A41FA44" w14:textId="77777777" w:rsidR="003914FA" w:rsidRPr="0068522B" w:rsidRDefault="00575EEA">
      <w:pPr>
        <w:jc w:val="center"/>
        <w:rPr>
          <w:rFonts w:ascii="HGP明朝E" w:eastAsia="HGP明朝E"/>
          <w:sz w:val="32"/>
          <w:u w:val="double"/>
        </w:rPr>
      </w:pPr>
      <w:r>
        <w:rPr>
          <w:rFonts w:ascii="HGP明朝E" w:eastAsia="HGP明朝E"/>
          <w:sz w:val="24"/>
        </w:rPr>
        <w:br w:type="page"/>
      </w:r>
      <w:r w:rsidR="003914FA" w:rsidRPr="0068522B">
        <w:rPr>
          <w:rFonts w:ascii="HGP明朝E" w:eastAsia="HGP明朝E" w:hint="eastAsia"/>
          <w:sz w:val="32"/>
          <w:u w:val="double"/>
        </w:rPr>
        <w:lastRenderedPageBreak/>
        <w:t>CDC/CRMLNによる総コレステロールの国際標準化プログラム(Phase-1)</w:t>
      </w:r>
    </w:p>
    <w:p w14:paraId="202AB8F4" w14:textId="77777777" w:rsidR="003914FA" w:rsidRPr="00AC0747" w:rsidRDefault="003914FA">
      <w:pPr>
        <w:jc w:val="center"/>
        <w:rPr>
          <w:rFonts w:ascii="HGP明朝E" w:eastAsia="HGP明朝E"/>
          <w:sz w:val="16"/>
        </w:rPr>
      </w:pPr>
    </w:p>
    <w:p w14:paraId="22062F9A" w14:textId="77777777" w:rsidR="003914FA" w:rsidRPr="0068522B" w:rsidRDefault="003914FA">
      <w:pPr>
        <w:jc w:val="center"/>
        <w:rPr>
          <w:rFonts w:ascii="HGP明朝E" w:eastAsia="HGP明朝E"/>
          <w:sz w:val="28"/>
          <w:u w:val="single"/>
        </w:rPr>
      </w:pPr>
      <w:r w:rsidRPr="0068522B">
        <w:rPr>
          <w:rFonts w:ascii="HGP明朝E" w:eastAsia="HGP明朝E" w:hint="eastAsia"/>
          <w:sz w:val="28"/>
          <w:u w:val="single"/>
        </w:rPr>
        <w:t>標準化参加分析室情報（必ず</w:t>
      </w:r>
      <w:r w:rsidR="00D671BA">
        <w:rPr>
          <w:rFonts w:ascii="HGP明朝E" w:eastAsia="HGP明朝E" w:hint="eastAsia"/>
          <w:sz w:val="28"/>
          <w:u w:val="single"/>
        </w:rPr>
        <w:t>ご</w:t>
      </w:r>
      <w:r w:rsidRPr="0068522B">
        <w:rPr>
          <w:rFonts w:ascii="HGP明朝E" w:eastAsia="HGP明朝E" w:hint="eastAsia"/>
          <w:sz w:val="28"/>
          <w:u w:val="single"/>
        </w:rPr>
        <w:t>提出下さい）</w:t>
      </w:r>
    </w:p>
    <w:p w14:paraId="625CDAF2" w14:textId="77777777" w:rsidR="003914FA" w:rsidRPr="00D671BA" w:rsidRDefault="003914FA">
      <w:pPr>
        <w:rPr>
          <w:rFonts w:ascii="HGP明朝E" w:eastAsia="HGP明朝E"/>
        </w:rPr>
      </w:pPr>
    </w:p>
    <w:p w14:paraId="1F485201" w14:textId="77777777" w:rsidR="003914FA" w:rsidRPr="0068522B" w:rsidRDefault="003914FA">
      <w:pPr>
        <w:rPr>
          <w:rFonts w:ascii="HGP明朝E" w:eastAsia="HGP明朝E"/>
        </w:rPr>
      </w:pPr>
      <w:r w:rsidRPr="0068522B">
        <w:rPr>
          <w:rFonts w:ascii="HGP明朝E" w:eastAsia="HGP明朝E" w:hint="eastAsia"/>
        </w:rPr>
        <w:t xml:space="preserve">　　　　　　　　　　　　　　　　　　　　　　　　　　　記入日: </w:t>
      </w:r>
      <w:r w:rsidRPr="0068522B">
        <w:rPr>
          <w:rFonts w:ascii="HGP明朝E" w:eastAsia="HGP明朝E" w:hint="eastAsia"/>
          <w:u w:val="single"/>
        </w:rPr>
        <w:t xml:space="preserve">       年　　　月　　　日</w:t>
      </w:r>
    </w:p>
    <w:p w14:paraId="347EACE8" w14:textId="77777777" w:rsidR="003914FA" w:rsidRPr="0068522B" w:rsidRDefault="003914FA">
      <w:pPr>
        <w:pStyle w:val="a3"/>
        <w:rPr>
          <w:rFonts w:ascii="HGP明朝E" w:eastAsia="HGP明朝E"/>
          <w:sz w:val="24"/>
        </w:rPr>
      </w:pPr>
      <w:r w:rsidRPr="0068522B">
        <w:rPr>
          <w:rFonts w:ascii="HGP明朝E" w:eastAsia="HGP明朝E" w:hint="eastAsia"/>
          <w:sz w:val="24"/>
        </w:rPr>
        <w:t>1．施設名：</w:t>
      </w:r>
    </w:p>
    <w:p w14:paraId="7ABC1120"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和文　</w:t>
      </w:r>
      <w:r w:rsidRPr="0068522B">
        <w:rPr>
          <w:rFonts w:ascii="HGP明朝E" w:eastAsia="HGP明朝E" w:hint="eastAsia"/>
          <w:sz w:val="24"/>
          <w:u w:val="single"/>
        </w:rPr>
        <w:t xml:space="preserve">　　　　　　　　　　　　　　　　　　　　　　　　　　　　　　　　　</w:t>
      </w:r>
    </w:p>
    <w:p w14:paraId="1BE9F875"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w:t>
      </w:r>
      <w:r w:rsidRPr="0068522B">
        <w:rPr>
          <w:rFonts w:ascii="HGP明朝E" w:eastAsia="HGP明朝E" w:hint="eastAsia"/>
          <w:sz w:val="24"/>
          <w:u w:val="single"/>
        </w:rPr>
        <w:t xml:space="preserve">　　　　　　　　　　　　　　　　　　　　　　　　　　　　　　　　　</w:t>
      </w:r>
    </w:p>
    <w:p w14:paraId="79ED4F7B" w14:textId="77777777" w:rsidR="003914FA" w:rsidRPr="0068522B" w:rsidRDefault="003914FA">
      <w:pPr>
        <w:rPr>
          <w:rFonts w:ascii="HGP明朝E" w:eastAsia="HGP明朝E"/>
          <w:sz w:val="24"/>
        </w:rPr>
      </w:pPr>
      <w:r w:rsidRPr="0068522B">
        <w:rPr>
          <w:rFonts w:ascii="HGP明朝E" w:eastAsia="HGP明朝E" w:hint="eastAsia"/>
          <w:sz w:val="24"/>
        </w:rPr>
        <w:t xml:space="preserve">　　　　　　　英文　</w:t>
      </w:r>
      <w:r w:rsidRPr="0068522B">
        <w:rPr>
          <w:rFonts w:ascii="HGP明朝E" w:eastAsia="HGP明朝E" w:hint="eastAsia"/>
          <w:sz w:val="24"/>
          <w:u w:val="single"/>
        </w:rPr>
        <w:t xml:space="preserve">　　　　　　　　　　　　　　　　　　　　　　　　　　　　　　　　　</w:t>
      </w:r>
    </w:p>
    <w:p w14:paraId="200F1D9E"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w:t>
      </w:r>
      <w:r w:rsidRPr="0068522B">
        <w:rPr>
          <w:rFonts w:ascii="HGP明朝E" w:eastAsia="HGP明朝E" w:hint="eastAsia"/>
          <w:sz w:val="24"/>
          <w:u w:val="single"/>
        </w:rPr>
        <w:t xml:space="preserve">　　　　　　　　　　　　　　　　　　　　　　　　　　　　　　　　　</w:t>
      </w:r>
    </w:p>
    <w:p w14:paraId="7EEFFAA8" w14:textId="77777777" w:rsidR="003914FA" w:rsidRPr="0068522B" w:rsidRDefault="003914FA">
      <w:pPr>
        <w:rPr>
          <w:rFonts w:ascii="HGP明朝E" w:eastAsia="HGP明朝E"/>
          <w:sz w:val="24"/>
        </w:rPr>
      </w:pPr>
      <w:r w:rsidRPr="0068522B">
        <w:rPr>
          <w:rFonts w:ascii="HGP明朝E" w:eastAsia="HGP明朝E" w:hint="eastAsia"/>
          <w:sz w:val="24"/>
        </w:rPr>
        <w:t>2.　住所：</w:t>
      </w:r>
    </w:p>
    <w:p w14:paraId="576FEB14"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和文　</w:t>
      </w:r>
      <w:r w:rsidRPr="0068522B">
        <w:rPr>
          <w:rFonts w:ascii="HGP明朝E" w:eastAsia="HGP明朝E" w:hint="eastAsia"/>
          <w:sz w:val="24"/>
          <w:u w:val="single"/>
        </w:rPr>
        <w:t xml:space="preserve">〒　　　　　　　　　　　　　　　　　　　　　　　　　　　　　　　　</w:t>
      </w:r>
    </w:p>
    <w:p w14:paraId="7B9A3567"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w:t>
      </w:r>
      <w:r w:rsidRPr="0068522B">
        <w:rPr>
          <w:rFonts w:ascii="HGP明朝E" w:eastAsia="HGP明朝E" w:hint="eastAsia"/>
          <w:sz w:val="24"/>
          <w:u w:val="single"/>
        </w:rPr>
        <w:t xml:space="preserve">　　　　　　　　　　　　　　　　　　　　　　　　　　　　　　　　　</w:t>
      </w:r>
    </w:p>
    <w:p w14:paraId="65FFBA22"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英文　</w:t>
      </w:r>
      <w:r w:rsidRPr="0068522B">
        <w:rPr>
          <w:rFonts w:ascii="HGP明朝E" w:eastAsia="HGP明朝E" w:hint="eastAsia"/>
          <w:sz w:val="24"/>
          <w:u w:val="single"/>
        </w:rPr>
        <w:t xml:space="preserve">　　　　　　　　　　　　　　　　　　　　　　　　　　　　　　　　　</w:t>
      </w:r>
    </w:p>
    <w:p w14:paraId="1E94A529"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w:t>
      </w:r>
      <w:r w:rsidRPr="0068522B">
        <w:rPr>
          <w:rFonts w:ascii="HGP明朝E" w:eastAsia="HGP明朝E" w:hint="eastAsia"/>
          <w:sz w:val="24"/>
          <w:u w:val="single"/>
        </w:rPr>
        <w:t xml:space="preserve">　　　　　　　　　　　　　　　　　　　　　　　　　　　　　　　　　</w:t>
      </w:r>
    </w:p>
    <w:p w14:paraId="4790E492" w14:textId="77777777" w:rsidR="003914FA" w:rsidRPr="0068522B" w:rsidRDefault="003914FA">
      <w:pPr>
        <w:rPr>
          <w:rFonts w:ascii="HGP明朝E" w:eastAsia="HGP明朝E"/>
          <w:sz w:val="24"/>
        </w:rPr>
      </w:pPr>
      <w:r w:rsidRPr="0068522B">
        <w:rPr>
          <w:rFonts w:ascii="HGP明朝E" w:eastAsia="HGP明朝E" w:hint="eastAsia"/>
          <w:sz w:val="24"/>
        </w:rPr>
        <w:t xml:space="preserve">3.　</w:t>
      </w:r>
      <w:r w:rsidRPr="0068522B">
        <w:rPr>
          <w:rFonts w:ascii="HGP明朝E" w:eastAsia="HGP明朝E" w:hint="eastAsia"/>
          <w:b/>
          <w:bCs/>
          <w:sz w:val="24"/>
        </w:rPr>
        <w:t xml:space="preserve">Contact Person </w:t>
      </w:r>
      <w:r w:rsidRPr="0068522B">
        <w:rPr>
          <w:rFonts w:ascii="HGP明朝E" w:eastAsia="HGP明朝E" w:hint="eastAsia"/>
          <w:sz w:val="24"/>
        </w:rPr>
        <w:t>(</w:t>
      </w:r>
      <w:r w:rsidRPr="0068522B">
        <w:rPr>
          <w:rFonts w:ascii="HGP明朝E" w:eastAsia="HGP明朝E" w:hint="eastAsia"/>
          <w:b/>
          <w:bCs/>
          <w:sz w:val="24"/>
        </w:rPr>
        <w:t>CDC</w:t>
      </w:r>
      <w:r w:rsidRPr="0068522B">
        <w:rPr>
          <w:rFonts w:ascii="HGP明朝E" w:eastAsia="HGP明朝E" w:hint="eastAsia"/>
          <w:sz w:val="24"/>
        </w:rPr>
        <w:t>の認証書、データー解析結果、</w:t>
      </w:r>
      <w:r w:rsidR="00801C94">
        <w:rPr>
          <w:rFonts w:ascii="HGP明朝E" w:eastAsia="HGP明朝E" w:hint="eastAsia"/>
          <w:sz w:val="24"/>
        </w:rPr>
        <w:t>請求書</w:t>
      </w:r>
      <w:r w:rsidRPr="0068522B">
        <w:rPr>
          <w:rFonts w:ascii="HGP明朝E" w:eastAsia="HGP明朝E" w:hint="eastAsia"/>
          <w:sz w:val="24"/>
        </w:rPr>
        <w:t>等の受取人となります)：</w:t>
      </w:r>
    </w:p>
    <w:p w14:paraId="1C9D843E"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和文　</w:t>
      </w:r>
      <w:r w:rsidRPr="0068522B">
        <w:rPr>
          <w:rFonts w:ascii="HGP明朝E" w:eastAsia="HGP明朝E" w:hint="eastAsia"/>
          <w:sz w:val="24"/>
          <w:u w:val="single"/>
        </w:rPr>
        <w:t xml:space="preserve">　　　　　　　　　　　　　　　　　　　　　　　　　　　　　　　　　</w:t>
      </w:r>
    </w:p>
    <w:p w14:paraId="61E6F1C6"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英文　</w:t>
      </w:r>
      <w:r w:rsidRPr="0068522B">
        <w:rPr>
          <w:rFonts w:ascii="HGP明朝E" w:eastAsia="HGP明朝E" w:hint="eastAsia"/>
          <w:sz w:val="24"/>
          <w:u w:val="single"/>
        </w:rPr>
        <w:t xml:space="preserve">　　　　　　　　　　　　　　　　　　　　　　　　　　　　　　　　　</w:t>
      </w:r>
    </w:p>
    <w:p w14:paraId="73D61C0F" w14:textId="77777777" w:rsidR="003914FA" w:rsidRPr="0068522B" w:rsidRDefault="003914FA">
      <w:pPr>
        <w:rPr>
          <w:rFonts w:ascii="HGP明朝E" w:eastAsia="HGP明朝E"/>
          <w:sz w:val="24"/>
        </w:rPr>
      </w:pPr>
      <w:r w:rsidRPr="0068522B">
        <w:rPr>
          <w:rFonts w:ascii="HGP明朝E" w:eastAsia="HGP明朝E" w:hint="eastAsia"/>
          <w:sz w:val="24"/>
        </w:rPr>
        <w:t xml:space="preserve">　　　　電話：　</w:t>
      </w:r>
      <w:r w:rsidRPr="0068522B">
        <w:rPr>
          <w:rFonts w:ascii="HGP明朝E" w:eastAsia="HGP明朝E" w:hint="eastAsia"/>
          <w:sz w:val="24"/>
          <w:u w:val="single"/>
        </w:rPr>
        <w:t xml:space="preserve">　　　　　　　　　　　　　　　</w:t>
      </w:r>
      <w:r w:rsidRPr="0068522B">
        <w:rPr>
          <w:rFonts w:ascii="HGP明朝E" w:eastAsia="HGP明朝E" w:hint="eastAsia"/>
          <w:sz w:val="24"/>
        </w:rPr>
        <w:t xml:space="preserve">　　FAX：　</w:t>
      </w:r>
      <w:r w:rsidRPr="0068522B">
        <w:rPr>
          <w:rFonts w:ascii="HGP明朝E" w:eastAsia="HGP明朝E" w:hint="eastAsia"/>
          <w:sz w:val="24"/>
          <w:u w:val="single"/>
        </w:rPr>
        <w:t xml:space="preserve">　　　　　　　　　　　</w:t>
      </w:r>
    </w:p>
    <w:p w14:paraId="77FF5133" w14:textId="77777777" w:rsidR="003914FA" w:rsidRPr="0068522B" w:rsidRDefault="003914FA">
      <w:pPr>
        <w:rPr>
          <w:rFonts w:ascii="HGP明朝E" w:eastAsia="HGP明朝E"/>
          <w:sz w:val="24"/>
          <w:u w:val="single"/>
        </w:rPr>
      </w:pPr>
      <w:r w:rsidRPr="0068522B">
        <w:rPr>
          <w:rFonts w:ascii="HGP明朝E" w:eastAsia="HGP明朝E" w:hint="eastAsia"/>
          <w:sz w:val="24"/>
        </w:rPr>
        <w:t xml:space="preserve">　　　　</w:t>
      </w:r>
      <w:r w:rsidRPr="0068522B">
        <w:rPr>
          <w:rFonts w:ascii="HGP明朝E" w:eastAsia="HGP明朝E" w:hint="eastAsia"/>
          <w:b/>
          <w:bCs/>
          <w:sz w:val="24"/>
        </w:rPr>
        <w:t>Email</w:t>
      </w:r>
      <w:r w:rsidRPr="0068522B">
        <w:rPr>
          <w:rFonts w:ascii="HGP明朝E" w:eastAsia="HGP明朝E" w:hint="eastAsia"/>
          <w:sz w:val="24"/>
        </w:rPr>
        <w:t xml:space="preserve">：　</w:t>
      </w:r>
      <w:r w:rsidRPr="0068522B">
        <w:rPr>
          <w:rFonts w:ascii="HGP明朝E" w:eastAsia="HGP明朝E" w:hint="eastAsia"/>
          <w:sz w:val="24"/>
          <w:u w:val="single"/>
        </w:rPr>
        <w:t xml:space="preserve">　　　　　　　　　　　　　　　　　　　　　　　　　　　　　　　</w:t>
      </w:r>
      <w:r w:rsidRPr="0068522B">
        <w:rPr>
          <w:rFonts w:ascii="HGP明朝E" w:eastAsia="HGP明朝E" w:hint="eastAsia"/>
          <w:sz w:val="24"/>
        </w:rPr>
        <w:t xml:space="preserve">　　　</w:t>
      </w:r>
    </w:p>
    <w:p w14:paraId="18DB0525" w14:textId="77777777" w:rsidR="003914FA" w:rsidRPr="0068522B" w:rsidRDefault="003914FA">
      <w:pPr>
        <w:rPr>
          <w:rFonts w:ascii="HGP明朝E" w:eastAsia="HGP明朝E"/>
          <w:sz w:val="24"/>
        </w:rPr>
      </w:pPr>
      <w:r w:rsidRPr="0068522B">
        <w:rPr>
          <w:rFonts w:ascii="HGP明朝E" w:eastAsia="HGP明朝E" w:hint="eastAsia"/>
          <w:sz w:val="24"/>
        </w:rPr>
        <w:t>4.　今回、採取された6濃度の検体について、記入して下さい。</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79"/>
        <w:gridCol w:w="6478"/>
      </w:tblGrid>
      <w:tr w:rsidR="003914FA" w:rsidRPr="0068522B" w14:paraId="55EEFF94" w14:textId="77777777">
        <w:trPr>
          <w:trHeight w:val="340"/>
        </w:trPr>
        <w:tc>
          <w:tcPr>
            <w:tcW w:w="1080" w:type="dxa"/>
            <w:vAlign w:val="center"/>
          </w:tcPr>
          <w:p w14:paraId="25611A69" w14:textId="77777777" w:rsidR="003914FA" w:rsidRPr="0068522B" w:rsidRDefault="003914FA">
            <w:pPr>
              <w:rPr>
                <w:rFonts w:ascii="HGP明朝E" w:eastAsia="HGP明朝E"/>
              </w:rPr>
            </w:pPr>
            <w:r w:rsidRPr="0068522B">
              <w:rPr>
                <w:rFonts w:ascii="HGP明朝E" w:eastAsia="HGP明朝E" w:hint="eastAsia"/>
              </w:rPr>
              <w:t>検体番号</w:t>
            </w:r>
          </w:p>
        </w:tc>
        <w:tc>
          <w:tcPr>
            <w:tcW w:w="1980" w:type="dxa"/>
            <w:vAlign w:val="center"/>
          </w:tcPr>
          <w:p w14:paraId="193EE9F1" w14:textId="77777777" w:rsidR="003914FA" w:rsidRPr="0068522B" w:rsidRDefault="003914FA">
            <w:pPr>
              <w:jc w:val="center"/>
              <w:rPr>
                <w:rFonts w:ascii="HGP明朝E" w:eastAsia="HGP明朝E"/>
              </w:rPr>
            </w:pPr>
            <w:r w:rsidRPr="0068522B">
              <w:rPr>
                <w:rFonts w:ascii="HGP明朝E" w:eastAsia="HGP明朝E" w:hint="eastAsia"/>
              </w:rPr>
              <w:t>採取年月日</w:t>
            </w:r>
          </w:p>
        </w:tc>
        <w:tc>
          <w:tcPr>
            <w:tcW w:w="6480" w:type="dxa"/>
            <w:vAlign w:val="center"/>
          </w:tcPr>
          <w:p w14:paraId="1DA17415" w14:textId="77777777" w:rsidR="003914FA" w:rsidRPr="0068522B" w:rsidRDefault="003914FA">
            <w:pPr>
              <w:rPr>
                <w:rFonts w:ascii="HGP明朝E" w:eastAsia="HGP明朝E"/>
              </w:rPr>
            </w:pPr>
            <w:r w:rsidRPr="0068522B">
              <w:rPr>
                <w:rFonts w:ascii="HGP明朝E" w:eastAsia="HGP明朝E" w:hint="eastAsia"/>
              </w:rPr>
              <w:t>個人の血清ですか、あるいは、複数の人のプール血清ですか？</w:t>
            </w:r>
          </w:p>
        </w:tc>
      </w:tr>
      <w:tr w:rsidR="003914FA" w:rsidRPr="0068522B" w14:paraId="03E291EC" w14:textId="77777777">
        <w:trPr>
          <w:trHeight w:val="340"/>
        </w:trPr>
        <w:tc>
          <w:tcPr>
            <w:tcW w:w="1080" w:type="dxa"/>
            <w:vAlign w:val="center"/>
          </w:tcPr>
          <w:p w14:paraId="4CCFA236" w14:textId="77777777" w:rsidR="003914FA" w:rsidRPr="0068522B" w:rsidRDefault="003914FA">
            <w:pPr>
              <w:rPr>
                <w:rFonts w:ascii="HGP明朝E" w:eastAsia="HGP明朝E"/>
              </w:rPr>
            </w:pPr>
            <w:r w:rsidRPr="0068522B">
              <w:rPr>
                <w:rFonts w:ascii="HGP明朝E" w:eastAsia="HGP明朝E" w:hint="eastAsia"/>
              </w:rPr>
              <w:t>1.</w:t>
            </w:r>
          </w:p>
        </w:tc>
        <w:tc>
          <w:tcPr>
            <w:tcW w:w="1980" w:type="dxa"/>
            <w:vAlign w:val="center"/>
          </w:tcPr>
          <w:p w14:paraId="548EDC77" w14:textId="77777777" w:rsidR="003914FA" w:rsidRPr="0068522B" w:rsidRDefault="003914FA">
            <w:pPr>
              <w:rPr>
                <w:rFonts w:ascii="HGP明朝E" w:eastAsia="HGP明朝E"/>
              </w:rPr>
            </w:pPr>
          </w:p>
        </w:tc>
        <w:tc>
          <w:tcPr>
            <w:tcW w:w="6480" w:type="dxa"/>
            <w:vAlign w:val="center"/>
          </w:tcPr>
          <w:p w14:paraId="07AC9BD3" w14:textId="77777777" w:rsidR="003914FA" w:rsidRPr="0068522B" w:rsidRDefault="003914FA">
            <w:pPr>
              <w:rPr>
                <w:rFonts w:ascii="HGP明朝E" w:eastAsia="HGP明朝E"/>
              </w:rPr>
            </w:pPr>
            <w:r w:rsidRPr="0068522B">
              <w:rPr>
                <w:rFonts w:ascii="HGP明朝E" w:eastAsia="HGP明朝E" w:hint="eastAsia"/>
              </w:rPr>
              <w:t xml:space="preserve">　　　個人血清　　　　　プール血清（　　　　　　人分を混合）</w:t>
            </w:r>
          </w:p>
        </w:tc>
      </w:tr>
      <w:tr w:rsidR="003914FA" w:rsidRPr="00801C94" w14:paraId="064359BD" w14:textId="77777777">
        <w:trPr>
          <w:trHeight w:val="340"/>
        </w:trPr>
        <w:tc>
          <w:tcPr>
            <w:tcW w:w="1080" w:type="dxa"/>
            <w:vAlign w:val="center"/>
          </w:tcPr>
          <w:p w14:paraId="2604BAEA" w14:textId="77777777" w:rsidR="003914FA" w:rsidRPr="0068522B" w:rsidRDefault="003914FA">
            <w:pPr>
              <w:rPr>
                <w:rFonts w:ascii="HGP明朝E" w:eastAsia="HGP明朝E"/>
              </w:rPr>
            </w:pPr>
            <w:r w:rsidRPr="0068522B">
              <w:rPr>
                <w:rFonts w:ascii="HGP明朝E" w:eastAsia="HGP明朝E" w:hint="eastAsia"/>
              </w:rPr>
              <w:t>2.</w:t>
            </w:r>
          </w:p>
        </w:tc>
        <w:tc>
          <w:tcPr>
            <w:tcW w:w="1980" w:type="dxa"/>
            <w:vAlign w:val="center"/>
          </w:tcPr>
          <w:p w14:paraId="1E8374FB" w14:textId="77777777" w:rsidR="003914FA" w:rsidRPr="0068522B" w:rsidRDefault="003914FA">
            <w:pPr>
              <w:rPr>
                <w:rFonts w:ascii="HGP明朝E" w:eastAsia="HGP明朝E"/>
              </w:rPr>
            </w:pPr>
          </w:p>
        </w:tc>
        <w:tc>
          <w:tcPr>
            <w:tcW w:w="6480" w:type="dxa"/>
            <w:vAlign w:val="center"/>
          </w:tcPr>
          <w:p w14:paraId="342B9016" w14:textId="77777777" w:rsidR="003914FA" w:rsidRPr="0068522B" w:rsidRDefault="003914FA">
            <w:pPr>
              <w:rPr>
                <w:rFonts w:ascii="HGP明朝E" w:eastAsia="HGP明朝E"/>
              </w:rPr>
            </w:pPr>
            <w:r w:rsidRPr="0068522B">
              <w:rPr>
                <w:rFonts w:ascii="HGP明朝E" w:eastAsia="HGP明朝E" w:hint="eastAsia"/>
              </w:rPr>
              <w:t xml:space="preserve">　　　個人血清　　　　　プール血清（　　　　　　人分を混合）</w:t>
            </w:r>
          </w:p>
        </w:tc>
      </w:tr>
      <w:tr w:rsidR="003914FA" w:rsidRPr="0068522B" w14:paraId="4954B938" w14:textId="77777777">
        <w:trPr>
          <w:trHeight w:val="340"/>
        </w:trPr>
        <w:tc>
          <w:tcPr>
            <w:tcW w:w="1080" w:type="dxa"/>
            <w:vAlign w:val="center"/>
          </w:tcPr>
          <w:p w14:paraId="60D64E8C" w14:textId="77777777" w:rsidR="003914FA" w:rsidRPr="0068522B" w:rsidRDefault="003914FA">
            <w:pPr>
              <w:rPr>
                <w:rFonts w:ascii="HGP明朝E" w:eastAsia="HGP明朝E"/>
              </w:rPr>
            </w:pPr>
            <w:r w:rsidRPr="0068522B">
              <w:rPr>
                <w:rFonts w:ascii="HGP明朝E" w:eastAsia="HGP明朝E" w:hint="eastAsia"/>
              </w:rPr>
              <w:t>3.</w:t>
            </w:r>
          </w:p>
        </w:tc>
        <w:tc>
          <w:tcPr>
            <w:tcW w:w="1980" w:type="dxa"/>
            <w:vAlign w:val="center"/>
          </w:tcPr>
          <w:p w14:paraId="1890351E" w14:textId="77777777" w:rsidR="003914FA" w:rsidRPr="0068522B" w:rsidRDefault="003914FA">
            <w:pPr>
              <w:rPr>
                <w:rFonts w:ascii="HGP明朝E" w:eastAsia="HGP明朝E"/>
              </w:rPr>
            </w:pPr>
          </w:p>
        </w:tc>
        <w:tc>
          <w:tcPr>
            <w:tcW w:w="6480" w:type="dxa"/>
            <w:vAlign w:val="center"/>
          </w:tcPr>
          <w:p w14:paraId="6F5274B8" w14:textId="77777777" w:rsidR="003914FA" w:rsidRPr="0068522B" w:rsidRDefault="003914FA">
            <w:pPr>
              <w:rPr>
                <w:rFonts w:ascii="HGP明朝E" w:eastAsia="HGP明朝E"/>
              </w:rPr>
            </w:pPr>
            <w:r w:rsidRPr="0068522B">
              <w:rPr>
                <w:rFonts w:ascii="HGP明朝E" w:eastAsia="HGP明朝E" w:hint="eastAsia"/>
              </w:rPr>
              <w:t xml:space="preserve">　　　個人血清　　　　　プール血清（　　　　　　人分を混合）</w:t>
            </w:r>
          </w:p>
        </w:tc>
      </w:tr>
      <w:tr w:rsidR="003914FA" w:rsidRPr="0068522B" w14:paraId="5BDBF932" w14:textId="77777777">
        <w:trPr>
          <w:trHeight w:val="340"/>
        </w:trPr>
        <w:tc>
          <w:tcPr>
            <w:tcW w:w="1080" w:type="dxa"/>
            <w:vAlign w:val="center"/>
          </w:tcPr>
          <w:p w14:paraId="52527548" w14:textId="77777777" w:rsidR="003914FA" w:rsidRPr="0068522B" w:rsidRDefault="003914FA">
            <w:pPr>
              <w:rPr>
                <w:rFonts w:ascii="HGP明朝E" w:eastAsia="HGP明朝E"/>
              </w:rPr>
            </w:pPr>
            <w:r w:rsidRPr="0068522B">
              <w:rPr>
                <w:rFonts w:ascii="HGP明朝E" w:eastAsia="HGP明朝E" w:hint="eastAsia"/>
              </w:rPr>
              <w:t>4.</w:t>
            </w:r>
          </w:p>
        </w:tc>
        <w:tc>
          <w:tcPr>
            <w:tcW w:w="1980" w:type="dxa"/>
            <w:vAlign w:val="center"/>
          </w:tcPr>
          <w:p w14:paraId="406A2020" w14:textId="77777777" w:rsidR="003914FA" w:rsidRPr="0068522B" w:rsidRDefault="003914FA">
            <w:pPr>
              <w:rPr>
                <w:rFonts w:ascii="HGP明朝E" w:eastAsia="HGP明朝E"/>
              </w:rPr>
            </w:pPr>
          </w:p>
        </w:tc>
        <w:tc>
          <w:tcPr>
            <w:tcW w:w="6480" w:type="dxa"/>
            <w:vAlign w:val="center"/>
          </w:tcPr>
          <w:p w14:paraId="425F44B7" w14:textId="77777777" w:rsidR="003914FA" w:rsidRPr="0068522B" w:rsidRDefault="003914FA">
            <w:pPr>
              <w:rPr>
                <w:rFonts w:ascii="HGP明朝E" w:eastAsia="HGP明朝E"/>
              </w:rPr>
            </w:pPr>
            <w:r w:rsidRPr="0068522B">
              <w:rPr>
                <w:rFonts w:ascii="HGP明朝E" w:eastAsia="HGP明朝E" w:hint="eastAsia"/>
              </w:rPr>
              <w:t xml:space="preserve">　　　個人血清　　　　　プール血清（　　　　　　人分を混合）</w:t>
            </w:r>
          </w:p>
        </w:tc>
      </w:tr>
      <w:tr w:rsidR="003914FA" w:rsidRPr="0068522B" w14:paraId="60760B1B" w14:textId="77777777">
        <w:trPr>
          <w:trHeight w:val="340"/>
        </w:trPr>
        <w:tc>
          <w:tcPr>
            <w:tcW w:w="1080" w:type="dxa"/>
            <w:vAlign w:val="center"/>
          </w:tcPr>
          <w:p w14:paraId="20F3CF67" w14:textId="77777777" w:rsidR="003914FA" w:rsidRPr="0068522B" w:rsidRDefault="003914FA">
            <w:pPr>
              <w:rPr>
                <w:rFonts w:ascii="HGP明朝E" w:eastAsia="HGP明朝E"/>
              </w:rPr>
            </w:pPr>
            <w:r w:rsidRPr="0068522B">
              <w:rPr>
                <w:rFonts w:ascii="HGP明朝E" w:eastAsia="HGP明朝E" w:hint="eastAsia"/>
              </w:rPr>
              <w:t>5.</w:t>
            </w:r>
          </w:p>
        </w:tc>
        <w:tc>
          <w:tcPr>
            <w:tcW w:w="1980" w:type="dxa"/>
            <w:vAlign w:val="center"/>
          </w:tcPr>
          <w:p w14:paraId="44686CE6" w14:textId="77777777" w:rsidR="003914FA" w:rsidRPr="0068522B" w:rsidRDefault="003914FA">
            <w:pPr>
              <w:rPr>
                <w:rFonts w:ascii="HGP明朝E" w:eastAsia="HGP明朝E"/>
              </w:rPr>
            </w:pPr>
          </w:p>
        </w:tc>
        <w:tc>
          <w:tcPr>
            <w:tcW w:w="6480" w:type="dxa"/>
            <w:vAlign w:val="center"/>
          </w:tcPr>
          <w:p w14:paraId="75267C28" w14:textId="77777777" w:rsidR="003914FA" w:rsidRPr="0068522B" w:rsidRDefault="003914FA">
            <w:pPr>
              <w:rPr>
                <w:rFonts w:ascii="HGP明朝E" w:eastAsia="HGP明朝E"/>
              </w:rPr>
            </w:pPr>
            <w:r w:rsidRPr="0068522B">
              <w:rPr>
                <w:rFonts w:ascii="HGP明朝E" w:eastAsia="HGP明朝E" w:hint="eastAsia"/>
              </w:rPr>
              <w:t xml:space="preserve">　　　個人血清　　　　　プール血清（　　　　　　人分を混合）</w:t>
            </w:r>
          </w:p>
        </w:tc>
      </w:tr>
      <w:tr w:rsidR="003914FA" w:rsidRPr="0068522B" w14:paraId="55A8EB07" w14:textId="77777777">
        <w:trPr>
          <w:trHeight w:val="340"/>
        </w:trPr>
        <w:tc>
          <w:tcPr>
            <w:tcW w:w="1080" w:type="dxa"/>
            <w:vAlign w:val="center"/>
          </w:tcPr>
          <w:p w14:paraId="2B94FF53" w14:textId="77777777" w:rsidR="003914FA" w:rsidRPr="0068522B" w:rsidRDefault="003914FA">
            <w:pPr>
              <w:rPr>
                <w:rFonts w:ascii="HGP明朝E" w:eastAsia="HGP明朝E"/>
              </w:rPr>
            </w:pPr>
            <w:r w:rsidRPr="0068522B">
              <w:rPr>
                <w:rFonts w:ascii="HGP明朝E" w:eastAsia="HGP明朝E" w:hint="eastAsia"/>
              </w:rPr>
              <w:t>6.</w:t>
            </w:r>
          </w:p>
        </w:tc>
        <w:tc>
          <w:tcPr>
            <w:tcW w:w="1980" w:type="dxa"/>
            <w:vAlign w:val="center"/>
          </w:tcPr>
          <w:p w14:paraId="0E13D7F1" w14:textId="77777777" w:rsidR="003914FA" w:rsidRPr="0068522B" w:rsidRDefault="003914FA">
            <w:pPr>
              <w:rPr>
                <w:rFonts w:ascii="HGP明朝E" w:eastAsia="HGP明朝E"/>
              </w:rPr>
            </w:pPr>
          </w:p>
        </w:tc>
        <w:tc>
          <w:tcPr>
            <w:tcW w:w="6480" w:type="dxa"/>
            <w:vAlign w:val="center"/>
          </w:tcPr>
          <w:p w14:paraId="2A4FE24A" w14:textId="77777777" w:rsidR="003914FA" w:rsidRPr="0068522B" w:rsidRDefault="003914FA">
            <w:pPr>
              <w:rPr>
                <w:rFonts w:ascii="HGP明朝E" w:eastAsia="HGP明朝E"/>
              </w:rPr>
            </w:pPr>
            <w:r w:rsidRPr="0068522B">
              <w:rPr>
                <w:rFonts w:ascii="HGP明朝E" w:eastAsia="HGP明朝E" w:hint="eastAsia"/>
              </w:rPr>
              <w:t xml:space="preserve">　　　個人血清　　　　　プール血清（　　　　　　人分を混合）</w:t>
            </w:r>
          </w:p>
        </w:tc>
      </w:tr>
    </w:tbl>
    <w:p w14:paraId="4C4D4395" w14:textId="77777777" w:rsidR="00D54E42" w:rsidRDefault="00D54E42">
      <w:pPr>
        <w:ind w:left="420" w:hangingChars="200" w:hanging="420"/>
        <w:rPr>
          <w:rFonts w:ascii="HGP明朝E" w:eastAsia="HGP明朝E"/>
        </w:rPr>
      </w:pPr>
    </w:p>
    <w:p w14:paraId="4B269560" w14:textId="77777777" w:rsidR="003914FA" w:rsidRPr="0068522B" w:rsidRDefault="003914FA">
      <w:pPr>
        <w:ind w:left="420" w:hangingChars="200" w:hanging="420"/>
        <w:rPr>
          <w:rFonts w:ascii="HGP明朝E" w:eastAsia="HGP明朝E"/>
        </w:rPr>
      </w:pPr>
      <w:r w:rsidRPr="0068522B">
        <w:rPr>
          <w:rFonts w:ascii="HGP明朝E" w:eastAsia="HGP明朝E" w:hint="eastAsia"/>
        </w:rPr>
        <w:t>5.　その他：</w:t>
      </w:r>
      <w:r w:rsidR="007B5D3B">
        <w:rPr>
          <w:rFonts w:ascii="HGP明朝E" w:eastAsia="HGP明朝E" w:hint="eastAsia"/>
        </w:rPr>
        <w:t xml:space="preserve"> </w:t>
      </w:r>
      <w:r w:rsidRPr="0068522B">
        <w:rPr>
          <w:rFonts w:ascii="HGP明朝E" w:eastAsia="HGP明朝E" w:hint="eastAsia"/>
        </w:rPr>
        <w:t>この</w:t>
      </w:r>
      <w:r w:rsidR="00E8302B">
        <w:rPr>
          <w:rFonts w:ascii="HGP明朝E" w:eastAsia="HGP明朝E" w:hint="eastAsia"/>
        </w:rPr>
        <w:t>標準化</w:t>
      </w:r>
      <w:r w:rsidRPr="0068522B">
        <w:rPr>
          <w:rFonts w:ascii="HGP明朝E" w:eastAsia="HGP明朝E" w:hint="eastAsia"/>
        </w:rPr>
        <w:t>参加分析</w:t>
      </w:r>
      <w:r w:rsidR="00CF06F4">
        <w:rPr>
          <w:rFonts w:ascii="HGP明朝E" w:eastAsia="HGP明朝E" w:hint="eastAsia"/>
        </w:rPr>
        <w:t>室</w:t>
      </w:r>
      <w:r w:rsidRPr="0068522B">
        <w:rPr>
          <w:rFonts w:ascii="HGP明朝E" w:eastAsia="HGP明朝E" w:hint="eastAsia"/>
        </w:rPr>
        <w:t>情報に正確に記入して頂きますと、</w:t>
      </w:r>
      <w:r w:rsidRPr="0068522B">
        <w:rPr>
          <w:rFonts w:ascii="HGP明朝E" w:eastAsia="HGP明朝E" w:hint="eastAsia"/>
          <w:b/>
          <w:bCs/>
        </w:rPr>
        <w:t>Cholesterol Reference Method Laboratory Network(CRMLN)</w:t>
      </w:r>
      <w:r w:rsidRPr="0068522B">
        <w:rPr>
          <w:rFonts w:ascii="HGP明朝E" w:eastAsia="HGP明朝E" w:hint="eastAsia"/>
        </w:rPr>
        <w:t xml:space="preserve"> の</w:t>
      </w:r>
      <w:r w:rsidRPr="0068522B">
        <w:rPr>
          <w:rFonts w:ascii="HGP明朝E" w:eastAsia="HGP明朝E" w:hint="eastAsia"/>
          <w:b/>
          <w:bCs/>
        </w:rPr>
        <w:t>Information Form(</w:t>
      </w:r>
      <w:r w:rsidR="009402CC">
        <w:rPr>
          <w:rFonts w:ascii="HGP明朝E" w:eastAsia="HGP明朝E" w:hint="eastAsia"/>
          <w:b/>
          <w:bCs/>
        </w:rPr>
        <w:t>9</w:t>
      </w:r>
      <w:r w:rsidRPr="0068522B">
        <w:rPr>
          <w:rFonts w:ascii="HGP明朝E" w:eastAsia="HGP明朝E" w:hint="eastAsia"/>
          <w:b/>
          <w:bCs/>
        </w:rPr>
        <w:t>頁)</w:t>
      </w:r>
      <w:r w:rsidRPr="0068522B">
        <w:rPr>
          <w:rFonts w:ascii="HGP明朝E" w:eastAsia="HGP明朝E" w:hint="eastAsia"/>
        </w:rPr>
        <w:t>や</w:t>
      </w:r>
      <w:r w:rsidRPr="0068522B">
        <w:rPr>
          <w:rFonts w:ascii="HGP明朝E" w:eastAsia="HGP明朝E" w:hint="eastAsia"/>
          <w:b/>
          <w:bCs/>
        </w:rPr>
        <w:t>Cholesterol Results Form(</w:t>
      </w:r>
      <w:r w:rsidR="009402CC">
        <w:rPr>
          <w:rFonts w:ascii="HGP明朝E" w:eastAsia="HGP明朝E" w:hint="eastAsia"/>
          <w:b/>
          <w:bCs/>
        </w:rPr>
        <w:t>10</w:t>
      </w:r>
      <w:r w:rsidRPr="0068522B">
        <w:rPr>
          <w:rFonts w:ascii="HGP明朝E" w:eastAsia="HGP明朝E" w:hint="eastAsia"/>
          <w:b/>
          <w:bCs/>
        </w:rPr>
        <w:t>頁)</w:t>
      </w:r>
      <w:r w:rsidRPr="0068522B">
        <w:rPr>
          <w:rFonts w:ascii="HGP明朝E" w:eastAsia="HGP明朝E" w:hint="eastAsia"/>
        </w:rPr>
        <w:t>の該当欄に、同じ内容を再記入する必要はありません。</w:t>
      </w:r>
    </w:p>
    <w:sectPr w:rsidR="003914FA" w:rsidRPr="0068522B" w:rsidSect="0000679D">
      <w:footerReference w:type="even" r:id="rId12"/>
      <w:footerReference w:type="default" r:id="rId13"/>
      <w:pgSz w:w="11906" w:h="16838" w:code="9"/>
      <w:pgMar w:top="567" w:right="680" w:bottom="794" w:left="680" w:header="0" w:footer="737" w:gutter="0"/>
      <w:pgBorders w:offsetFrom="page">
        <w:bottom w:val="single" w:sz="4" w:space="24" w:color="auto"/>
      </w:pgBorders>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57E7" w14:textId="77777777" w:rsidR="00645AE4" w:rsidRDefault="00645AE4">
      <w:r>
        <w:separator/>
      </w:r>
    </w:p>
  </w:endnote>
  <w:endnote w:type="continuationSeparator" w:id="0">
    <w:p w14:paraId="127FBCD7" w14:textId="77777777" w:rsidR="00645AE4" w:rsidRDefault="0064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3DB3" w14:textId="77777777" w:rsidR="00444D71" w:rsidRDefault="00444D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83EC59" w14:textId="77777777" w:rsidR="00444D71" w:rsidRDefault="00444D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553F" w14:textId="1C6F6A73" w:rsidR="00444D71" w:rsidRDefault="00444D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317B">
      <w:rPr>
        <w:rStyle w:val="a7"/>
        <w:noProof/>
      </w:rPr>
      <w:t>7</w:t>
    </w:r>
    <w:r>
      <w:rPr>
        <w:rStyle w:val="a7"/>
      </w:rPr>
      <w:fldChar w:fldCharType="end"/>
    </w:r>
  </w:p>
  <w:p w14:paraId="65843FA8" w14:textId="77777777" w:rsidR="00444D71" w:rsidRDefault="00444D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6130C" w14:textId="77777777" w:rsidR="00645AE4" w:rsidRDefault="00645AE4">
      <w:r>
        <w:separator/>
      </w:r>
    </w:p>
  </w:footnote>
  <w:footnote w:type="continuationSeparator" w:id="0">
    <w:p w14:paraId="7EB39529" w14:textId="77777777" w:rsidR="00645AE4" w:rsidRDefault="0064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2FC6"/>
    <w:multiLevelType w:val="hybridMultilevel"/>
    <w:tmpl w:val="53A8D54E"/>
    <w:lvl w:ilvl="0" w:tplc="90EC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1757D"/>
    <w:multiLevelType w:val="hybridMultilevel"/>
    <w:tmpl w:val="95FA463C"/>
    <w:lvl w:ilvl="0" w:tplc="4622FCD8">
      <w:start w:val="2"/>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5A5516"/>
    <w:multiLevelType w:val="hybridMultilevel"/>
    <w:tmpl w:val="6756E9FC"/>
    <w:lvl w:ilvl="0" w:tplc="22381770">
      <w:numFmt w:val="bullet"/>
      <w:lvlText w:val="・"/>
      <w:lvlJc w:val="left"/>
      <w:pPr>
        <w:tabs>
          <w:tab w:val="num" w:pos="331"/>
        </w:tabs>
        <w:ind w:left="331" w:hanging="360"/>
      </w:pPr>
      <w:rPr>
        <w:rFonts w:ascii="ＭＳ 明朝" w:eastAsia="ＭＳ 明朝" w:hAnsi="Times New Roman" w:cs="Times New Roman" w:hint="eastAsia"/>
      </w:rPr>
    </w:lvl>
    <w:lvl w:ilvl="1" w:tplc="0409000B" w:tentative="1">
      <w:start w:val="1"/>
      <w:numFmt w:val="bullet"/>
      <w:lvlText w:val=""/>
      <w:lvlJc w:val="left"/>
      <w:pPr>
        <w:tabs>
          <w:tab w:val="num" w:pos="811"/>
        </w:tabs>
        <w:ind w:left="811" w:hanging="420"/>
      </w:pPr>
      <w:rPr>
        <w:rFonts w:ascii="Wingdings" w:hAnsi="Wingdings" w:hint="default"/>
      </w:rPr>
    </w:lvl>
    <w:lvl w:ilvl="2" w:tplc="0409000D" w:tentative="1">
      <w:start w:val="1"/>
      <w:numFmt w:val="bullet"/>
      <w:lvlText w:val=""/>
      <w:lvlJc w:val="left"/>
      <w:pPr>
        <w:tabs>
          <w:tab w:val="num" w:pos="1231"/>
        </w:tabs>
        <w:ind w:left="1231" w:hanging="420"/>
      </w:pPr>
      <w:rPr>
        <w:rFonts w:ascii="Wingdings" w:hAnsi="Wingdings" w:hint="default"/>
      </w:rPr>
    </w:lvl>
    <w:lvl w:ilvl="3" w:tplc="04090001" w:tentative="1">
      <w:start w:val="1"/>
      <w:numFmt w:val="bullet"/>
      <w:lvlText w:val=""/>
      <w:lvlJc w:val="left"/>
      <w:pPr>
        <w:tabs>
          <w:tab w:val="num" w:pos="1651"/>
        </w:tabs>
        <w:ind w:left="1651" w:hanging="420"/>
      </w:pPr>
      <w:rPr>
        <w:rFonts w:ascii="Wingdings" w:hAnsi="Wingdings" w:hint="default"/>
      </w:rPr>
    </w:lvl>
    <w:lvl w:ilvl="4" w:tplc="0409000B" w:tentative="1">
      <w:start w:val="1"/>
      <w:numFmt w:val="bullet"/>
      <w:lvlText w:val=""/>
      <w:lvlJc w:val="left"/>
      <w:pPr>
        <w:tabs>
          <w:tab w:val="num" w:pos="2071"/>
        </w:tabs>
        <w:ind w:left="2071" w:hanging="420"/>
      </w:pPr>
      <w:rPr>
        <w:rFonts w:ascii="Wingdings" w:hAnsi="Wingdings" w:hint="default"/>
      </w:rPr>
    </w:lvl>
    <w:lvl w:ilvl="5" w:tplc="0409000D" w:tentative="1">
      <w:start w:val="1"/>
      <w:numFmt w:val="bullet"/>
      <w:lvlText w:val=""/>
      <w:lvlJc w:val="left"/>
      <w:pPr>
        <w:tabs>
          <w:tab w:val="num" w:pos="2491"/>
        </w:tabs>
        <w:ind w:left="2491" w:hanging="420"/>
      </w:pPr>
      <w:rPr>
        <w:rFonts w:ascii="Wingdings" w:hAnsi="Wingdings" w:hint="default"/>
      </w:rPr>
    </w:lvl>
    <w:lvl w:ilvl="6" w:tplc="04090001" w:tentative="1">
      <w:start w:val="1"/>
      <w:numFmt w:val="bullet"/>
      <w:lvlText w:val=""/>
      <w:lvlJc w:val="left"/>
      <w:pPr>
        <w:tabs>
          <w:tab w:val="num" w:pos="2911"/>
        </w:tabs>
        <w:ind w:left="2911" w:hanging="420"/>
      </w:pPr>
      <w:rPr>
        <w:rFonts w:ascii="Wingdings" w:hAnsi="Wingdings" w:hint="default"/>
      </w:rPr>
    </w:lvl>
    <w:lvl w:ilvl="7" w:tplc="0409000B" w:tentative="1">
      <w:start w:val="1"/>
      <w:numFmt w:val="bullet"/>
      <w:lvlText w:val=""/>
      <w:lvlJc w:val="left"/>
      <w:pPr>
        <w:tabs>
          <w:tab w:val="num" w:pos="3331"/>
        </w:tabs>
        <w:ind w:left="3331" w:hanging="420"/>
      </w:pPr>
      <w:rPr>
        <w:rFonts w:ascii="Wingdings" w:hAnsi="Wingdings" w:hint="default"/>
      </w:rPr>
    </w:lvl>
    <w:lvl w:ilvl="8" w:tplc="0409000D" w:tentative="1">
      <w:start w:val="1"/>
      <w:numFmt w:val="bullet"/>
      <w:lvlText w:val=""/>
      <w:lvlJc w:val="left"/>
      <w:pPr>
        <w:tabs>
          <w:tab w:val="num" w:pos="3751"/>
        </w:tabs>
        <w:ind w:left="3751" w:hanging="420"/>
      </w:pPr>
      <w:rPr>
        <w:rFonts w:ascii="Wingdings" w:hAnsi="Wingdings" w:hint="default"/>
      </w:rPr>
    </w:lvl>
  </w:abstractNum>
  <w:abstractNum w:abstractNumId="3" w15:restartNumberingAfterBreak="0">
    <w:nsid w:val="2F910442"/>
    <w:multiLevelType w:val="hybridMultilevel"/>
    <w:tmpl w:val="59D23A98"/>
    <w:lvl w:ilvl="0" w:tplc="EE1C3518">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0255F9"/>
    <w:multiLevelType w:val="hybridMultilevel"/>
    <w:tmpl w:val="59D23A98"/>
    <w:lvl w:ilvl="0" w:tplc="2AB0129C">
      <w:start w:val="1"/>
      <w:numFmt w:val="bullet"/>
      <w:lvlText w:val=""/>
      <w:lvlJc w:val="left"/>
      <w:pPr>
        <w:tabs>
          <w:tab w:val="num" w:pos="417"/>
        </w:tabs>
        <w:ind w:left="17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AB482E"/>
    <w:multiLevelType w:val="hybridMultilevel"/>
    <w:tmpl w:val="1A601948"/>
    <w:lvl w:ilvl="0" w:tplc="33361640">
      <w:start w:val="1"/>
      <w:numFmt w:val="decimalEnclosedCircle"/>
      <w:lvlText w:val="%1"/>
      <w:lvlJc w:val="left"/>
      <w:pPr>
        <w:ind w:left="1185" w:hanging="360"/>
      </w:pPr>
      <w:rPr>
        <w:rFonts w:hint="default"/>
        <w:sz w:val="21"/>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4C1F0B4F"/>
    <w:multiLevelType w:val="hybridMultilevel"/>
    <w:tmpl w:val="59D23A98"/>
    <w:lvl w:ilvl="0" w:tplc="E598BE1A">
      <w:start w:val="1"/>
      <w:numFmt w:val="bullet"/>
      <w:lvlText w:val=""/>
      <w:lvlJc w:val="left"/>
      <w:pPr>
        <w:tabs>
          <w:tab w:val="num" w:pos="417"/>
        </w:tabs>
        <w:ind w:left="340" w:hanging="28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886772"/>
    <w:multiLevelType w:val="hybridMultilevel"/>
    <w:tmpl w:val="59D23A98"/>
    <w:lvl w:ilvl="0" w:tplc="EB664216">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D67E14"/>
    <w:multiLevelType w:val="hybridMultilevel"/>
    <w:tmpl w:val="575A71C8"/>
    <w:lvl w:ilvl="0" w:tplc="AB4E5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5F3407"/>
    <w:multiLevelType w:val="hybridMultilevel"/>
    <w:tmpl w:val="59D23A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D5A3DAE"/>
    <w:multiLevelType w:val="hybridMultilevel"/>
    <w:tmpl w:val="59D23A98"/>
    <w:lvl w:ilvl="0" w:tplc="04245C94">
      <w:start w:val="1"/>
      <w:numFmt w:val="bullet"/>
      <w:lvlText w:val=""/>
      <w:lvlJc w:val="left"/>
      <w:pPr>
        <w:tabs>
          <w:tab w:val="num" w:pos="360"/>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10"/>
  </w:num>
  <w:num w:numId="6">
    <w:abstractNumId w:val="3"/>
  </w:num>
  <w:num w:numId="7">
    <w:abstractNumId w:val="7"/>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81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FA"/>
    <w:rsid w:val="000013D8"/>
    <w:rsid w:val="0000679D"/>
    <w:rsid w:val="00010CDC"/>
    <w:rsid w:val="000116D1"/>
    <w:rsid w:val="00017E29"/>
    <w:rsid w:val="00020B67"/>
    <w:rsid w:val="00025F3F"/>
    <w:rsid w:val="000274A2"/>
    <w:rsid w:val="0003279E"/>
    <w:rsid w:val="000327EF"/>
    <w:rsid w:val="000328DA"/>
    <w:rsid w:val="00040E04"/>
    <w:rsid w:val="00050915"/>
    <w:rsid w:val="000513D0"/>
    <w:rsid w:val="00064A18"/>
    <w:rsid w:val="00071AC0"/>
    <w:rsid w:val="000727C0"/>
    <w:rsid w:val="00073971"/>
    <w:rsid w:val="000849D7"/>
    <w:rsid w:val="000951AD"/>
    <w:rsid w:val="000A20C4"/>
    <w:rsid w:val="000B1099"/>
    <w:rsid w:val="000B139E"/>
    <w:rsid w:val="000C052B"/>
    <w:rsid w:val="000C1FE7"/>
    <w:rsid w:val="000C3B21"/>
    <w:rsid w:val="000D5571"/>
    <w:rsid w:val="000E18E8"/>
    <w:rsid w:val="000E2BCB"/>
    <w:rsid w:val="000E2D3B"/>
    <w:rsid w:val="000E75A0"/>
    <w:rsid w:val="000E7C10"/>
    <w:rsid w:val="001053E4"/>
    <w:rsid w:val="00110862"/>
    <w:rsid w:val="00124851"/>
    <w:rsid w:val="00131ED3"/>
    <w:rsid w:val="0013530A"/>
    <w:rsid w:val="001374A4"/>
    <w:rsid w:val="00140FF3"/>
    <w:rsid w:val="001436AA"/>
    <w:rsid w:val="0015081F"/>
    <w:rsid w:val="001520F3"/>
    <w:rsid w:val="001602B5"/>
    <w:rsid w:val="00160426"/>
    <w:rsid w:val="0016081F"/>
    <w:rsid w:val="00160E1F"/>
    <w:rsid w:val="00167E24"/>
    <w:rsid w:val="00171CCE"/>
    <w:rsid w:val="0017211D"/>
    <w:rsid w:val="00182FAB"/>
    <w:rsid w:val="001862EA"/>
    <w:rsid w:val="0019775D"/>
    <w:rsid w:val="001A7796"/>
    <w:rsid w:val="001A7BC5"/>
    <w:rsid w:val="001B5135"/>
    <w:rsid w:val="001B5EB9"/>
    <w:rsid w:val="001B5FC0"/>
    <w:rsid w:val="001C66C3"/>
    <w:rsid w:val="001D1B94"/>
    <w:rsid w:val="001D4AAC"/>
    <w:rsid w:val="001D60E1"/>
    <w:rsid w:val="001E3239"/>
    <w:rsid w:val="001F1BDB"/>
    <w:rsid w:val="001F61D0"/>
    <w:rsid w:val="001F6E6D"/>
    <w:rsid w:val="002042E4"/>
    <w:rsid w:val="00205FE9"/>
    <w:rsid w:val="0021048D"/>
    <w:rsid w:val="00210541"/>
    <w:rsid w:val="00212EF2"/>
    <w:rsid w:val="002263E9"/>
    <w:rsid w:val="00231F9E"/>
    <w:rsid w:val="00233C80"/>
    <w:rsid w:val="0023643B"/>
    <w:rsid w:val="00237E29"/>
    <w:rsid w:val="00240FFE"/>
    <w:rsid w:val="002410C6"/>
    <w:rsid w:val="00245888"/>
    <w:rsid w:val="00245975"/>
    <w:rsid w:val="0026150E"/>
    <w:rsid w:val="00261CAF"/>
    <w:rsid w:val="002666EB"/>
    <w:rsid w:val="00267EC5"/>
    <w:rsid w:val="00281B20"/>
    <w:rsid w:val="00290B1E"/>
    <w:rsid w:val="00297DD5"/>
    <w:rsid w:val="002A0012"/>
    <w:rsid w:val="002A0F67"/>
    <w:rsid w:val="002A18BE"/>
    <w:rsid w:val="002A268C"/>
    <w:rsid w:val="002A2A69"/>
    <w:rsid w:val="002A2B09"/>
    <w:rsid w:val="002A354A"/>
    <w:rsid w:val="002A3F19"/>
    <w:rsid w:val="002A4756"/>
    <w:rsid w:val="002B1799"/>
    <w:rsid w:val="002B22A9"/>
    <w:rsid w:val="002B3BA1"/>
    <w:rsid w:val="002B4AA8"/>
    <w:rsid w:val="002B66DE"/>
    <w:rsid w:val="002C06BC"/>
    <w:rsid w:val="002C6D56"/>
    <w:rsid w:val="002D2384"/>
    <w:rsid w:val="002D2695"/>
    <w:rsid w:val="002D40FC"/>
    <w:rsid w:val="002D5455"/>
    <w:rsid w:val="002E0897"/>
    <w:rsid w:val="002E1565"/>
    <w:rsid w:val="002E5834"/>
    <w:rsid w:val="002E7D69"/>
    <w:rsid w:val="002F433F"/>
    <w:rsid w:val="003001B0"/>
    <w:rsid w:val="00300E20"/>
    <w:rsid w:val="00302B05"/>
    <w:rsid w:val="00307718"/>
    <w:rsid w:val="00310207"/>
    <w:rsid w:val="00312C89"/>
    <w:rsid w:val="00315DA9"/>
    <w:rsid w:val="003163C6"/>
    <w:rsid w:val="00316684"/>
    <w:rsid w:val="00320291"/>
    <w:rsid w:val="00323EC7"/>
    <w:rsid w:val="003246DC"/>
    <w:rsid w:val="00331434"/>
    <w:rsid w:val="0033741C"/>
    <w:rsid w:val="00346ACD"/>
    <w:rsid w:val="00353ACF"/>
    <w:rsid w:val="00354BD9"/>
    <w:rsid w:val="00355517"/>
    <w:rsid w:val="003555ED"/>
    <w:rsid w:val="00362F8F"/>
    <w:rsid w:val="0036651C"/>
    <w:rsid w:val="00372F78"/>
    <w:rsid w:val="00374652"/>
    <w:rsid w:val="00377AAC"/>
    <w:rsid w:val="00386C27"/>
    <w:rsid w:val="003914FA"/>
    <w:rsid w:val="003958D4"/>
    <w:rsid w:val="003A1993"/>
    <w:rsid w:val="003A20AD"/>
    <w:rsid w:val="003A7DD3"/>
    <w:rsid w:val="003B054D"/>
    <w:rsid w:val="003B3BAB"/>
    <w:rsid w:val="003B69FE"/>
    <w:rsid w:val="003C2695"/>
    <w:rsid w:val="003C5A2E"/>
    <w:rsid w:val="003C6B43"/>
    <w:rsid w:val="003D2104"/>
    <w:rsid w:val="003D361B"/>
    <w:rsid w:val="003D7BF6"/>
    <w:rsid w:val="003E041A"/>
    <w:rsid w:val="003F0755"/>
    <w:rsid w:val="00410802"/>
    <w:rsid w:val="00411019"/>
    <w:rsid w:val="0041125C"/>
    <w:rsid w:val="00412B38"/>
    <w:rsid w:val="004131FA"/>
    <w:rsid w:val="0041554B"/>
    <w:rsid w:val="0041562B"/>
    <w:rsid w:val="00422DEC"/>
    <w:rsid w:val="00426155"/>
    <w:rsid w:val="004263E7"/>
    <w:rsid w:val="0043553C"/>
    <w:rsid w:val="00435A5A"/>
    <w:rsid w:val="00444D71"/>
    <w:rsid w:val="0044710F"/>
    <w:rsid w:val="00447127"/>
    <w:rsid w:val="0045467A"/>
    <w:rsid w:val="00456290"/>
    <w:rsid w:val="00463EA7"/>
    <w:rsid w:val="004653EB"/>
    <w:rsid w:val="004726E4"/>
    <w:rsid w:val="00477AD5"/>
    <w:rsid w:val="00491B01"/>
    <w:rsid w:val="0049271B"/>
    <w:rsid w:val="004A1C09"/>
    <w:rsid w:val="004A4152"/>
    <w:rsid w:val="004A65E8"/>
    <w:rsid w:val="004A7EFE"/>
    <w:rsid w:val="004B2814"/>
    <w:rsid w:val="004B41D4"/>
    <w:rsid w:val="004C4926"/>
    <w:rsid w:val="004C4E79"/>
    <w:rsid w:val="004D21A6"/>
    <w:rsid w:val="004D2605"/>
    <w:rsid w:val="004D7300"/>
    <w:rsid w:val="004E1096"/>
    <w:rsid w:val="004E67F3"/>
    <w:rsid w:val="004E77CC"/>
    <w:rsid w:val="004F38E2"/>
    <w:rsid w:val="004F473A"/>
    <w:rsid w:val="004F4B77"/>
    <w:rsid w:val="004F7683"/>
    <w:rsid w:val="0050619C"/>
    <w:rsid w:val="00510D60"/>
    <w:rsid w:val="00512F23"/>
    <w:rsid w:val="00515DA7"/>
    <w:rsid w:val="00517D8C"/>
    <w:rsid w:val="00532246"/>
    <w:rsid w:val="00533542"/>
    <w:rsid w:val="00536573"/>
    <w:rsid w:val="0053799A"/>
    <w:rsid w:val="00543038"/>
    <w:rsid w:val="00543C09"/>
    <w:rsid w:val="0054528C"/>
    <w:rsid w:val="00545A9A"/>
    <w:rsid w:val="00546DEF"/>
    <w:rsid w:val="0055008F"/>
    <w:rsid w:val="00557A61"/>
    <w:rsid w:val="00562D36"/>
    <w:rsid w:val="00563E68"/>
    <w:rsid w:val="0056474C"/>
    <w:rsid w:val="00564B7D"/>
    <w:rsid w:val="00566447"/>
    <w:rsid w:val="00575E0E"/>
    <w:rsid w:val="00575EEA"/>
    <w:rsid w:val="00575FD7"/>
    <w:rsid w:val="00585ED6"/>
    <w:rsid w:val="005A1EE0"/>
    <w:rsid w:val="005A408E"/>
    <w:rsid w:val="005B0DDF"/>
    <w:rsid w:val="005B1628"/>
    <w:rsid w:val="005B4304"/>
    <w:rsid w:val="005B6A14"/>
    <w:rsid w:val="005C5D80"/>
    <w:rsid w:val="005C620B"/>
    <w:rsid w:val="005D0139"/>
    <w:rsid w:val="005D70FA"/>
    <w:rsid w:val="005E3EB5"/>
    <w:rsid w:val="005E4758"/>
    <w:rsid w:val="005E7A03"/>
    <w:rsid w:val="005F0054"/>
    <w:rsid w:val="005F1963"/>
    <w:rsid w:val="005F3DF2"/>
    <w:rsid w:val="005F55BF"/>
    <w:rsid w:val="005F6FDD"/>
    <w:rsid w:val="00601C7A"/>
    <w:rsid w:val="0062317B"/>
    <w:rsid w:val="00623935"/>
    <w:rsid w:val="0062587B"/>
    <w:rsid w:val="006319B1"/>
    <w:rsid w:val="0063483E"/>
    <w:rsid w:val="00635C18"/>
    <w:rsid w:val="006404F7"/>
    <w:rsid w:val="006416DA"/>
    <w:rsid w:val="00642E9A"/>
    <w:rsid w:val="006433C9"/>
    <w:rsid w:val="00644F40"/>
    <w:rsid w:val="00645AE4"/>
    <w:rsid w:val="00650964"/>
    <w:rsid w:val="0065316B"/>
    <w:rsid w:val="00665310"/>
    <w:rsid w:val="00670913"/>
    <w:rsid w:val="00672ED4"/>
    <w:rsid w:val="0067406D"/>
    <w:rsid w:val="0068522B"/>
    <w:rsid w:val="00687E0B"/>
    <w:rsid w:val="00695DE2"/>
    <w:rsid w:val="00697360"/>
    <w:rsid w:val="006B29E6"/>
    <w:rsid w:val="006B64B7"/>
    <w:rsid w:val="006B6C7C"/>
    <w:rsid w:val="006C54C3"/>
    <w:rsid w:val="006C6E8D"/>
    <w:rsid w:val="006E063B"/>
    <w:rsid w:val="006E518C"/>
    <w:rsid w:val="006E7079"/>
    <w:rsid w:val="006F69CB"/>
    <w:rsid w:val="006F6CD0"/>
    <w:rsid w:val="00704B6C"/>
    <w:rsid w:val="00705035"/>
    <w:rsid w:val="00712513"/>
    <w:rsid w:val="0071446B"/>
    <w:rsid w:val="00715F4B"/>
    <w:rsid w:val="00736052"/>
    <w:rsid w:val="007360A0"/>
    <w:rsid w:val="00737BE9"/>
    <w:rsid w:val="007416E5"/>
    <w:rsid w:val="00742A33"/>
    <w:rsid w:val="0074493B"/>
    <w:rsid w:val="00752525"/>
    <w:rsid w:val="00755498"/>
    <w:rsid w:val="00761053"/>
    <w:rsid w:val="00773503"/>
    <w:rsid w:val="00773C1C"/>
    <w:rsid w:val="007839DC"/>
    <w:rsid w:val="00783D1F"/>
    <w:rsid w:val="00784355"/>
    <w:rsid w:val="00784C39"/>
    <w:rsid w:val="00791B41"/>
    <w:rsid w:val="0079574C"/>
    <w:rsid w:val="00795C37"/>
    <w:rsid w:val="007A0A4D"/>
    <w:rsid w:val="007A5A9E"/>
    <w:rsid w:val="007A7AD5"/>
    <w:rsid w:val="007B1735"/>
    <w:rsid w:val="007B5D3B"/>
    <w:rsid w:val="007B668A"/>
    <w:rsid w:val="007B7D6B"/>
    <w:rsid w:val="007C15C1"/>
    <w:rsid w:val="007C3897"/>
    <w:rsid w:val="007C51FD"/>
    <w:rsid w:val="007D187B"/>
    <w:rsid w:val="007D632A"/>
    <w:rsid w:val="007D6D4F"/>
    <w:rsid w:val="007D74F1"/>
    <w:rsid w:val="007E1019"/>
    <w:rsid w:val="007E23EA"/>
    <w:rsid w:val="007E3B0E"/>
    <w:rsid w:val="007E480A"/>
    <w:rsid w:val="007F137A"/>
    <w:rsid w:val="007F28B5"/>
    <w:rsid w:val="007F347B"/>
    <w:rsid w:val="007F4671"/>
    <w:rsid w:val="00800445"/>
    <w:rsid w:val="0080069F"/>
    <w:rsid w:val="008019DA"/>
    <w:rsid w:val="00801C94"/>
    <w:rsid w:val="00802E87"/>
    <w:rsid w:val="008157EF"/>
    <w:rsid w:val="008217FD"/>
    <w:rsid w:val="00831AFA"/>
    <w:rsid w:val="00831D19"/>
    <w:rsid w:val="008446FC"/>
    <w:rsid w:val="00844FC2"/>
    <w:rsid w:val="008531A5"/>
    <w:rsid w:val="00854395"/>
    <w:rsid w:val="00854520"/>
    <w:rsid w:val="0086001F"/>
    <w:rsid w:val="008613CC"/>
    <w:rsid w:val="00861C55"/>
    <w:rsid w:val="0086527F"/>
    <w:rsid w:val="00867252"/>
    <w:rsid w:val="00874E03"/>
    <w:rsid w:val="00875EB0"/>
    <w:rsid w:val="00877AA6"/>
    <w:rsid w:val="00884CFF"/>
    <w:rsid w:val="00885F5D"/>
    <w:rsid w:val="00885F8D"/>
    <w:rsid w:val="00886290"/>
    <w:rsid w:val="00891F18"/>
    <w:rsid w:val="008A2125"/>
    <w:rsid w:val="008A6DA6"/>
    <w:rsid w:val="008B2728"/>
    <w:rsid w:val="008B3299"/>
    <w:rsid w:val="008B3FFD"/>
    <w:rsid w:val="008B5F3A"/>
    <w:rsid w:val="008B63C3"/>
    <w:rsid w:val="008C09BC"/>
    <w:rsid w:val="008C2D33"/>
    <w:rsid w:val="008C4B57"/>
    <w:rsid w:val="008D4D43"/>
    <w:rsid w:val="008D5967"/>
    <w:rsid w:val="008D637B"/>
    <w:rsid w:val="008D70FE"/>
    <w:rsid w:val="008E02CF"/>
    <w:rsid w:val="008E1CD1"/>
    <w:rsid w:val="008E3430"/>
    <w:rsid w:val="008E634A"/>
    <w:rsid w:val="008F33C9"/>
    <w:rsid w:val="00901270"/>
    <w:rsid w:val="00905152"/>
    <w:rsid w:val="00911DE7"/>
    <w:rsid w:val="009128CF"/>
    <w:rsid w:val="00915397"/>
    <w:rsid w:val="00917A15"/>
    <w:rsid w:val="00921079"/>
    <w:rsid w:val="00921240"/>
    <w:rsid w:val="009402CC"/>
    <w:rsid w:val="0094478F"/>
    <w:rsid w:val="00946CFB"/>
    <w:rsid w:val="0094787F"/>
    <w:rsid w:val="00952AD9"/>
    <w:rsid w:val="00953030"/>
    <w:rsid w:val="009622BA"/>
    <w:rsid w:val="00964103"/>
    <w:rsid w:val="00974459"/>
    <w:rsid w:val="009838EA"/>
    <w:rsid w:val="009872E0"/>
    <w:rsid w:val="009937FE"/>
    <w:rsid w:val="009A2633"/>
    <w:rsid w:val="009A368C"/>
    <w:rsid w:val="009A3CE6"/>
    <w:rsid w:val="009A7D00"/>
    <w:rsid w:val="009B3924"/>
    <w:rsid w:val="009B5D40"/>
    <w:rsid w:val="009C2AA6"/>
    <w:rsid w:val="009C4772"/>
    <w:rsid w:val="009D6B9D"/>
    <w:rsid w:val="009E2CE9"/>
    <w:rsid w:val="009E6886"/>
    <w:rsid w:val="009F00EA"/>
    <w:rsid w:val="00A01A57"/>
    <w:rsid w:val="00A02BF3"/>
    <w:rsid w:val="00A034D2"/>
    <w:rsid w:val="00A127D8"/>
    <w:rsid w:val="00A14440"/>
    <w:rsid w:val="00A1685F"/>
    <w:rsid w:val="00A201D9"/>
    <w:rsid w:val="00A210B9"/>
    <w:rsid w:val="00A22353"/>
    <w:rsid w:val="00A2346D"/>
    <w:rsid w:val="00A23550"/>
    <w:rsid w:val="00A271ED"/>
    <w:rsid w:val="00A34955"/>
    <w:rsid w:val="00A375B8"/>
    <w:rsid w:val="00A41A84"/>
    <w:rsid w:val="00A45A4A"/>
    <w:rsid w:val="00A46E5F"/>
    <w:rsid w:val="00A53F48"/>
    <w:rsid w:val="00A62D58"/>
    <w:rsid w:val="00A648DA"/>
    <w:rsid w:val="00A66FD5"/>
    <w:rsid w:val="00A73D76"/>
    <w:rsid w:val="00A74535"/>
    <w:rsid w:val="00A75259"/>
    <w:rsid w:val="00A83D7C"/>
    <w:rsid w:val="00A84930"/>
    <w:rsid w:val="00A91B3D"/>
    <w:rsid w:val="00AA0CC9"/>
    <w:rsid w:val="00AA10A9"/>
    <w:rsid w:val="00AA21EF"/>
    <w:rsid w:val="00AA33AF"/>
    <w:rsid w:val="00AA59E5"/>
    <w:rsid w:val="00AA5DA0"/>
    <w:rsid w:val="00AC0747"/>
    <w:rsid w:val="00AC3314"/>
    <w:rsid w:val="00AC6D15"/>
    <w:rsid w:val="00AD1097"/>
    <w:rsid w:val="00AD52E8"/>
    <w:rsid w:val="00AE152D"/>
    <w:rsid w:val="00AE6E8D"/>
    <w:rsid w:val="00AE7D42"/>
    <w:rsid w:val="00AF277F"/>
    <w:rsid w:val="00AF2F0F"/>
    <w:rsid w:val="00AF3E5B"/>
    <w:rsid w:val="00AF494A"/>
    <w:rsid w:val="00AF49C8"/>
    <w:rsid w:val="00B019E2"/>
    <w:rsid w:val="00B05BF0"/>
    <w:rsid w:val="00B05D5E"/>
    <w:rsid w:val="00B06C15"/>
    <w:rsid w:val="00B073AD"/>
    <w:rsid w:val="00B135E7"/>
    <w:rsid w:val="00B20214"/>
    <w:rsid w:val="00B21EAD"/>
    <w:rsid w:val="00B22E1C"/>
    <w:rsid w:val="00B34345"/>
    <w:rsid w:val="00B37F1A"/>
    <w:rsid w:val="00B5353D"/>
    <w:rsid w:val="00B620B2"/>
    <w:rsid w:val="00B7175B"/>
    <w:rsid w:val="00B77AB2"/>
    <w:rsid w:val="00B816A6"/>
    <w:rsid w:val="00B8407A"/>
    <w:rsid w:val="00B8588D"/>
    <w:rsid w:val="00B93525"/>
    <w:rsid w:val="00B93890"/>
    <w:rsid w:val="00BA2ACD"/>
    <w:rsid w:val="00BA7CC5"/>
    <w:rsid w:val="00BB20A8"/>
    <w:rsid w:val="00BB4442"/>
    <w:rsid w:val="00BC3AD5"/>
    <w:rsid w:val="00BC68DD"/>
    <w:rsid w:val="00BD33F0"/>
    <w:rsid w:val="00BE292E"/>
    <w:rsid w:val="00BE4637"/>
    <w:rsid w:val="00BE72CD"/>
    <w:rsid w:val="00BF04CD"/>
    <w:rsid w:val="00BF454D"/>
    <w:rsid w:val="00BF56C6"/>
    <w:rsid w:val="00C00C36"/>
    <w:rsid w:val="00C0279A"/>
    <w:rsid w:val="00C130FB"/>
    <w:rsid w:val="00C15F56"/>
    <w:rsid w:val="00C1782D"/>
    <w:rsid w:val="00C21DF8"/>
    <w:rsid w:val="00C24443"/>
    <w:rsid w:val="00C25E65"/>
    <w:rsid w:val="00C2756A"/>
    <w:rsid w:val="00C32CE1"/>
    <w:rsid w:val="00C33160"/>
    <w:rsid w:val="00C40CB7"/>
    <w:rsid w:val="00C47913"/>
    <w:rsid w:val="00C61491"/>
    <w:rsid w:val="00C656AD"/>
    <w:rsid w:val="00C66C19"/>
    <w:rsid w:val="00C72987"/>
    <w:rsid w:val="00C76EEB"/>
    <w:rsid w:val="00C81641"/>
    <w:rsid w:val="00C84C2F"/>
    <w:rsid w:val="00C85947"/>
    <w:rsid w:val="00C945E7"/>
    <w:rsid w:val="00C9643B"/>
    <w:rsid w:val="00C97D25"/>
    <w:rsid w:val="00CA2CA4"/>
    <w:rsid w:val="00CA5943"/>
    <w:rsid w:val="00CA75E0"/>
    <w:rsid w:val="00CB0293"/>
    <w:rsid w:val="00CB358A"/>
    <w:rsid w:val="00CB6784"/>
    <w:rsid w:val="00CC07FD"/>
    <w:rsid w:val="00CC0F2E"/>
    <w:rsid w:val="00CC280D"/>
    <w:rsid w:val="00CC2EA9"/>
    <w:rsid w:val="00CC36AA"/>
    <w:rsid w:val="00CC5703"/>
    <w:rsid w:val="00CC7AEC"/>
    <w:rsid w:val="00CD051D"/>
    <w:rsid w:val="00CD12A8"/>
    <w:rsid w:val="00CD4E9A"/>
    <w:rsid w:val="00CE03C5"/>
    <w:rsid w:val="00CE62C8"/>
    <w:rsid w:val="00CE676F"/>
    <w:rsid w:val="00CE6B8C"/>
    <w:rsid w:val="00CE7949"/>
    <w:rsid w:val="00CE7D93"/>
    <w:rsid w:val="00CF06F4"/>
    <w:rsid w:val="00D02651"/>
    <w:rsid w:val="00D0419B"/>
    <w:rsid w:val="00D07BCD"/>
    <w:rsid w:val="00D2144E"/>
    <w:rsid w:val="00D279D2"/>
    <w:rsid w:val="00D31383"/>
    <w:rsid w:val="00D33374"/>
    <w:rsid w:val="00D35066"/>
    <w:rsid w:val="00D366EE"/>
    <w:rsid w:val="00D443B6"/>
    <w:rsid w:val="00D47415"/>
    <w:rsid w:val="00D50454"/>
    <w:rsid w:val="00D52493"/>
    <w:rsid w:val="00D54A9F"/>
    <w:rsid w:val="00D54E42"/>
    <w:rsid w:val="00D66BC7"/>
    <w:rsid w:val="00D671BA"/>
    <w:rsid w:val="00D757B0"/>
    <w:rsid w:val="00D80AFA"/>
    <w:rsid w:val="00D81CEF"/>
    <w:rsid w:val="00D85322"/>
    <w:rsid w:val="00D87A8E"/>
    <w:rsid w:val="00D9346A"/>
    <w:rsid w:val="00DA0840"/>
    <w:rsid w:val="00DA17DD"/>
    <w:rsid w:val="00DB090C"/>
    <w:rsid w:val="00DB0C6E"/>
    <w:rsid w:val="00DB1D1D"/>
    <w:rsid w:val="00DB634D"/>
    <w:rsid w:val="00DB7574"/>
    <w:rsid w:val="00DB75F2"/>
    <w:rsid w:val="00DC0AEF"/>
    <w:rsid w:val="00DC2835"/>
    <w:rsid w:val="00DC37EE"/>
    <w:rsid w:val="00DC3BD9"/>
    <w:rsid w:val="00DC7A6E"/>
    <w:rsid w:val="00DD3C95"/>
    <w:rsid w:val="00DE2D07"/>
    <w:rsid w:val="00DE5411"/>
    <w:rsid w:val="00DF2B29"/>
    <w:rsid w:val="00E010A7"/>
    <w:rsid w:val="00E0147C"/>
    <w:rsid w:val="00E0632D"/>
    <w:rsid w:val="00E07693"/>
    <w:rsid w:val="00E07E98"/>
    <w:rsid w:val="00E10EE1"/>
    <w:rsid w:val="00E16BE6"/>
    <w:rsid w:val="00E26568"/>
    <w:rsid w:val="00E333FB"/>
    <w:rsid w:val="00E3753F"/>
    <w:rsid w:val="00E37D08"/>
    <w:rsid w:val="00E43B4A"/>
    <w:rsid w:val="00E56195"/>
    <w:rsid w:val="00E57306"/>
    <w:rsid w:val="00E644C0"/>
    <w:rsid w:val="00E73310"/>
    <w:rsid w:val="00E8302B"/>
    <w:rsid w:val="00E83335"/>
    <w:rsid w:val="00E877ED"/>
    <w:rsid w:val="00E91436"/>
    <w:rsid w:val="00E967A5"/>
    <w:rsid w:val="00EB0852"/>
    <w:rsid w:val="00EB112C"/>
    <w:rsid w:val="00EB6EA8"/>
    <w:rsid w:val="00EC0636"/>
    <w:rsid w:val="00EC1232"/>
    <w:rsid w:val="00EC296E"/>
    <w:rsid w:val="00EC3884"/>
    <w:rsid w:val="00EC6DE4"/>
    <w:rsid w:val="00EE20D1"/>
    <w:rsid w:val="00EE2D3F"/>
    <w:rsid w:val="00EF06C7"/>
    <w:rsid w:val="00EF5EAA"/>
    <w:rsid w:val="00F023FF"/>
    <w:rsid w:val="00F052B6"/>
    <w:rsid w:val="00F06031"/>
    <w:rsid w:val="00F0624C"/>
    <w:rsid w:val="00F1199A"/>
    <w:rsid w:val="00F218CD"/>
    <w:rsid w:val="00F22906"/>
    <w:rsid w:val="00F23166"/>
    <w:rsid w:val="00F23385"/>
    <w:rsid w:val="00F26C65"/>
    <w:rsid w:val="00F30754"/>
    <w:rsid w:val="00F30F3E"/>
    <w:rsid w:val="00F32F2A"/>
    <w:rsid w:val="00F450E4"/>
    <w:rsid w:val="00F458F4"/>
    <w:rsid w:val="00F45DF6"/>
    <w:rsid w:val="00F51B1F"/>
    <w:rsid w:val="00F521E8"/>
    <w:rsid w:val="00F60D22"/>
    <w:rsid w:val="00F64A25"/>
    <w:rsid w:val="00F75102"/>
    <w:rsid w:val="00F94324"/>
    <w:rsid w:val="00F9600E"/>
    <w:rsid w:val="00F961C7"/>
    <w:rsid w:val="00FA132E"/>
    <w:rsid w:val="00FA184D"/>
    <w:rsid w:val="00FA47CC"/>
    <w:rsid w:val="00FA4E9E"/>
    <w:rsid w:val="00FB36CC"/>
    <w:rsid w:val="00FB38B7"/>
    <w:rsid w:val="00FD1391"/>
    <w:rsid w:val="00FD1886"/>
    <w:rsid w:val="00FD190F"/>
    <w:rsid w:val="00FD1A82"/>
    <w:rsid w:val="00FD4452"/>
    <w:rsid w:val="00FE49A3"/>
    <w:rsid w:val="00FE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v:fill color="white" on="f"/>
      <v:textbox inset="5.85pt,.7pt,5.85pt,.7pt"/>
    </o:shapedefaults>
    <o:shapelayout v:ext="edit">
      <o:idmap v:ext="edit" data="1"/>
    </o:shapelayout>
  </w:shapeDefaults>
  <w:decimalSymbol w:val="."/>
  <w:listSeparator w:val=","/>
  <w14:docId w14:val="4D2F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EAA"/>
    <w:pPr>
      <w:widowControl w:val="0"/>
      <w:jc w:val="both"/>
    </w:pPr>
    <w:rPr>
      <w:rFonts w:ascii="Times New Roman" w:hAnsi="Times New Roman"/>
      <w:kern w:val="2"/>
      <w:sz w:val="21"/>
      <w:szCs w:val="24"/>
    </w:rPr>
  </w:style>
  <w:style w:type="paragraph" w:styleId="1">
    <w:name w:val="heading 1"/>
    <w:basedOn w:val="a"/>
    <w:next w:val="a"/>
    <w:qFormat/>
    <w:rsid w:val="00EF5EAA"/>
    <w:pPr>
      <w:keepNext/>
      <w:jc w:val="center"/>
      <w:outlineLvl w:val="0"/>
    </w:pPr>
    <w:rPr>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5EAA"/>
  </w:style>
  <w:style w:type="character" w:styleId="a4">
    <w:name w:val="Hyperlink"/>
    <w:basedOn w:val="a0"/>
    <w:rsid w:val="00EF5EAA"/>
    <w:rPr>
      <w:color w:val="0000FF"/>
      <w:u w:val="single"/>
    </w:rPr>
  </w:style>
  <w:style w:type="character" w:styleId="a5">
    <w:name w:val="FollowedHyperlink"/>
    <w:basedOn w:val="a0"/>
    <w:rsid w:val="00EF5EAA"/>
    <w:rPr>
      <w:color w:val="800080"/>
      <w:u w:val="single"/>
    </w:rPr>
  </w:style>
  <w:style w:type="paragraph" w:styleId="a6">
    <w:name w:val="footer"/>
    <w:basedOn w:val="a"/>
    <w:rsid w:val="00EF5EAA"/>
    <w:pPr>
      <w:tabs>
        <w:tab w:val="center" w:pos="4252"/>
        <w:tab w:val="right" w:pos="8504"/>
      </w:tabs>
      <w:snapToGrid w:val="0"/>
    </w:pPr>
  </w:style>
  <w:style w:type="character" w:styleId="a7">
    <w:name w:val="page number"/>
    <w:basedOn w:val="a0"/>
    <w:rsid w:val="00EF5EAA"/>
  </w:style>
  <w:style w:type="paragraph" w:styleId="a8">
    <w:name w:val="Body Text"/>
    <w:basedOn w:val="a"/>
    <w:rsid w:val="00EF5EAA"/>
    <w:rPr>
      <w:sz w:val="28"/>
    </w:rPr>
  </w:style>
  <w:style w:type="paragraph" w:styleId="a9">
    <w:name w:val="header"/>
    <w:basedOn w:val="a"/>
    <w:link w:val="aa"/>
    <w:uiPriority w:val="99"/>
    <w:unhideWhenUsed/>
    <w:rsid w:val="003A7DD3"/>
    <w:pPr>
      <w:tabs>
        <w:tab w:val="center" w:pos="4252"/>
        <w:tab w:val="right" w:pos="8504"/>
      </w:tabs>
      <w:snapToGrid w:val="0"/>
    </w:pPr>
  </w:style>
  <w:style w:type="character" w:customStyle="1" w:styleId="aa">
    <w:name w:val="ヘッダー (文字)"/>
    <w:basedOn w:val="a0"/>
    <w:link w:val="a9"/>
    <w:uiPriority w:val="99"/>
    <w:rsid w:val="003A7DD3"/>
    <w:rPr>
      <w:rFonts w:ascii="Times New Roman" w:hAnsi="Times New Roman"/>
      <w:kern w:val="2"/>
      <w:sz w:val="21"/>
      <w:szCs w:val="24"/>
    </w:rPr>
  </w:style>
  <w:style w:type="paragraph" w:styleId="ab">
    <w:name w:val="Balloon Text"/>
    <w:basedOn w:val="a"/>
    <w:link w:val="ac"/>
    <w:uiPriority w:val="99"/>
    <w:semiHidden/>
    <w:unhideWhenUsed/>
    <w:rsid w:val="003314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434"/>
    <w:rPr>
      <w:rFonts w:asciiTheme="majorHAnsi" w:eastAsiaTheme="majorEastAsia" w:hAnsiTheme="majorHAnsi" w:cstheme="majorBidi"/>
      <w:kern w:val="2"/>
      <w:sz w:val="18"/>
      <w:szCs w:val="18"/>
    </w:rPr>
  </w:style>
  <w:style w:type="paragraph" w:styleId="ad">
    <w:name w:val="List Paragraph"/>
    <w:basedOn w:val="a"/>
    <w:uiPriority w:val="34"/>
    <w:qFormat/>
    <w:rsid w:val="00783D1F"/>
    <w:pPr>
      <w:ind w:leftChars="400" w:left="840"/>
    </w:pPr>
  </w:style>
  <w:style w:type="character" w:styleId="ae">
    <w:name w:val="Unresolved Mention"/>
    <w:basedOn w:val="a0"/>
    <w:uiPriority w:val="99"/>
    <w:semiHidden/>
    <w:unhideWhenUsed/>
    <w:rsid w:val="00AF3E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3901-A2F5-4B5E-9208-C25DD4A7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7213</Words>
  <Characters>5711</Characters>
  <Application>Microsoft Office Word</Application>
  <DocSecurity>0</DocSecurity>
  <Lines>47</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12899</CharactersWithSpaces>
  <SharedDoc>false</SharedDoc>
  <HLinks>
    <vt:vector size="48" baseType="variant">
      <vt:variant>
        <vt:i4>6094964</vt:i4>
      </vt:variant>
      <vt:variant>
        <vt:i4>21</vt:i4>
      </vt:variant>
      <vt:variant>
        <vt:i4>0</vt:i4>
      </vt:variant>
      <vt:variant>
        <vt:i4>5</vt:i4>
      </vt:variant>
      <vt:variant>
        <vt:lpwstr>mailto:xnakamura@kenkoukagaku.jp</vt:lpwstr>
      </vt:variant>
      <vt:variant>
        <vt:lpwstr/>
      </vt:variant>
      <vt:variant>
        <vt:i4>7864372</vt:i4>
      </vt:variant>
      <vt:variant>
        <vt:i4>18</vt:i4>
      </vt:variant>
      <vt:variant>
        <vt:i4>0</vt:i4>
      </vt:variant>
      <vt:variant>
        <vt:i4>5</vt:i4>
      </vt:variant>
      <vt:variant>
        <vt:lpwstr>http://www.kenkoukagaku.jp/</vt:lpwstr>
      </vt:variant>
      <vt:variant>
        <vt:lpwstr/>
      </vt:variant>
      <vt:variant>
        <vt:i4>6094964</vt:i4>
      </vt:variant>
      <vt:variant>
        <vt:i4>15</vt:i4>
      </vt:variant>
      <vt:variant>
        <vt:i4>0</vt:i4>
      </vt:variant>
      <vt:variant>
        <vt:i4>5</vt:i4>
      </vt:variant>
      <vt:variant>
        <vt:lpwstr>mailto:xnakamura@kenkoukagaku.jp</vt:lpwstr>
      </vt:variant>
      <vt:variant>
        <vt:lpwstr/>
      </vt:variant>
      <vt:variant>
        <vt:i4>814022792</vt:i4>
      </vt:variant>
      <vt:variant>
        <vt:i4>12</vt:i4>
      </vt:variant>
      <vt:variant>
        <vt:i4>0</vt:i4>
      </vt:variant>
      <vt:variant>
        <vt:i4>5</vt:i4>
      </vt:variant>
      <vt:variant>
        <vt:lpwstr>http://www.aacc.org)やcdcのwebサイト(http://www.cdc.gov/labstandards/crmln.htm</vt:lpwstr>
      </vt:variant>
      <vt:variant>
        <vt:lpwstr/>
      </vt:variant>
      <vt:variant>
        <vt:i4>7143520</vt:i4>
      </vt:variant>
      <vt:variant>
        <vt:i4>9</vt:i4>
      </vt:variant>
      <vt:variant>
        <vt:i4>0</vt:i4>
      </vt:variant>
      <vt:variant>
        <vt:i4>5</vt:i4>
      </vt:variant>
      <vt:variant>
        <vt:lpwstr>http://www.cdc.gov/labstandards/pdf/crmln/CertProtocolClinLabsMay04.pdf</vt:lpwstr>
      </vt:variant>
      <vt:variant>
        <vt:lpwstr/>
      </vt:variant>
      <vt:variant>
        <vt:i4>2490490</vt:i4>
      </vt:variant>
      <vt:variant>
        <vt:i4>6</vt:i4>
      </vt:variant>
      <vt:variant>
        <vt:i4>0</vt:i4>
      </vt:variant>
      <vt:variant>
        <vt:i4>5</vt:i4>
      </vt:variant>
      <vt:variant>
        <vt:lpwstr>http://jas.umin.ac.jp/</vt:lpwstr>
      </vt:variant>
      <vt:variant>
        <vt:lpwstr/>
      </vt:variant>
      <vt:variant>
        <vt:i4>7864372</vt:i4>
      </vt:variant>
      <vt:variant>
        <vt:i4>3</vt:i4>
      </vt:variant>
      <vt:variant>
        <vt:i4>0</vt:i4>
      </vt:variant>
      <vt:variant>
        <vt:i4>5</vt:i4>
      </vt:variant>
      <vt:variant>
        <vt:lpwstr>http://www.kenkoukagaku.jp/</vt:lpwstr>
      </vt:variant>
      <vt:variant>
        <vt:lpwstr/>
      </vt:variant>
      <vt:variant>
        <vt:i4>4194372</vt:i4>
      </vt:variant>
      <vt:variant>
        <vt:i4>0</vt:i4>
      </vt:variant>
      <vt:variant>
        <vt:i4>0</vt:i4>
      </vt:variant>
      <vt:variant>
        <vt:i4>5</vt:i4>
      </vt:variant>
      <vt:variant>
        <vt:lpwstr>http://www.cdc.gov/labstandards/crmln.htm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2019-06-19T07:45:00Z</dcterms:created>
  <dcterms:modified xsi:type="dcterms:W3CDTF">2019-07-02T01:15:00Z</dcterms:modified>
</cp:coreProperties>
</file>